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y16k453v9yd7" w:id="0"/>
      <w:bookmarkEnd w:id="0"/>
      <w:r w:rsidDel="00000000" w:rsidR="00000000" w:rsidRPr="00000000">
        <w:rPr>
          <w:rFonts w:ascii="Arial Unicode MS" w:cs="Arial Unicode MS" w:eastAsia="Arial Unicode MS" w:hAnsi="Arial Unicode MS"/>
          <w:b w:val="1"/>
          <w:bCs w:val="1"/>
          <w:sz w:val="44"/>
          <w:szCs w:val="44"/>
          <w:rtl w:val="0"/>
        </w:rPr>
        <w:t xml:space="preserve">コワーキングスペース利用規約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運営するコワーキングスペース（以下「本施設」という。）の利用条件を定めるものです。本施設を利用するすべての利用者は、本規約に同意したものとみな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rntuxx3l53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本規約は、本施設の円滑かつ安全な運営を確保するとともに、利用者と当社との間の権利義務関係を明確にすることを目的とします。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s0jvvkqa7ec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本規約は、本施設の利用に関する一切の行為に適用されます。個別の利用契約、申込書、利用案内、館内掲示等に別段の定めがある場合は、それらが本規約に優先して適用されるものとします。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n3mnsajcbdc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利用者が当社所定の方法により利用申込みを行い、当社がこれを承諾した時点で、本規約を内容とする利用契約が成立するものとします。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a79w7wenxzky"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第4条（利用資格）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次の各号のいずれかに該当する者は、本施設を利用することができません。</w:t>
        <w:br w:type="textWrapping"/>
        <w:t xml:space="preserve">一　反社会的勢力に該当する者、または関係を有する者</w:t>
        <w:br w:type="textWrapping"/>
        <w:t xml:space="preserve">二　他の利用者または当社に対し、著しい迷惑や損害を与えるおそれがあると当社が判断した者</w:t>
        <w:br w:type="textWrapping"/>
        <w:t xml:space="preserve">三　本規約に違反したことがある者</w:t>
        <w:br w:type="textWrapping"/>
        <w:t xml:space="preserve">四　その他、当社が不適切と判断した者</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9d7ivv3vnvgc"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第5条（利用時間および利用方法）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本施設の利用時間、利用方法、利用可能エリア等は、当社が別途定めるものとします。利用者は、当社の指示および施設内ルールを遵守しなければなりません。</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xcybgwoo5c41"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利用者は、本施設の利用にあたり、以下の行為を行ってはなりません。</w:t>
        <w:br w:type="textWrapping"/>
        <w:t xml:space="preserve">一　法令または公序良俗に違反する行為</w:t>
        <w:br w:type="textWrapping"/>
        <w:t xml:space="preserve">二　他の利用者、第三者、または当社の権利・利益を侵害する行為</w:t>
        <w:br w:type="textWrapping"/>
        <w:t xml:space="preserve">三　騒音、悪臭、迷惑行為など、他の利用者の利用を妨げる行為</w:t>
        <w:br w:type="textWrapping"/>
        <w:t xml:space="preserve">四　営業活動、勧誘、宗教活動、政治活動等を当社の承諾なく行う行為</w:t>
        <w:br w:type="textWrapping"/>
        <w:t xml:space="preserve">五　本施設の設備・備品を破損、汚損、無断で移動または持ち出す行為</w:t>
        <w:br w:type="textWrapping"/>
        <w:t xml:space="preserve">六　不正アクセス、情報漏えい、ウイルス送信等の行為</w:t>
        <w:br w:type="textWrapping"/>
        <w:t xml:space="preserve">七　その他、当社が不適切と判断する行為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uicgbmnumsbh"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第7条（設備・備品の利用）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利用者は、本施設の設備および備品を善良な管理者の注意をもって利用するものとします。利用者の故意または過失により損害が生じた場合、利用者は当社に対しその損害を賠償する責任を負います。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7cncm76zkwh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第8条（利用料金）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利用料金、支払方法、支払期限等は、当社が別途定める料金表または申込内容に従うものとします。理由の如何を問わず、既に支払われた利用料金は返還されないものとします。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jolkt5fmva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第9条（契約期間および解約）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利用契約の期間および解約条件は、当社が別途定めるものとします。利用者が本規約に違反した場合、当社は事前の通知なく利用契約の全部または一部を解除することができます。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8bnh9jydghlv"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第10条（利用停止・利用制限）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当社は、次の各号のいずれかに該当する場合、利用者に対し、事前の通知なく本施設の利用停止または利用制限を行うことができます。</w:t>
        <w:br w:type="textWrapping"/>
        <w:t xml:space="preserve">一　本規約に違反した場合</w:t>
        <w:br w:type="textWrapping"/>
        <w:t xml:space="preserve">二　施設の保守、点検、修繕が必要な場合</w:t>
        <w:br w:type="textWrapping"/>
        <w:t xml:space="preserve">三　災害、事故、その他やむを得ない事由が生じた場合</w:t>
        <w:br w:type="textWrapping"/>
        <w:t xml:space="preserve">四　当社が運営上必要と判断した場合</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y4tzb6mrfwx9"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施設の利用に関連して利用者に生じた損害について、当社の故意または重過失による場合を除き、一切の責任を負わないものとします。また、本施設内で発生した盗難、紛失、事故等についても同様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couecxrhxcz5"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当社は、利用者の個人情報を、別途定めるプライバシーポリシーに従い、適切に取り扱うものとします。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pfaihebrhdda"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当社は、必要に応じて本規約を変更することができます。変更後の規約は、当社が適切と判断する方法により公表された時点から効力を生じるものとします。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y7hst5uc0j5"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本規約は日本法を準拠法とし、本施設の利用に関して当社と利用者との間に生じた紛争については、当社の本店所在地を管轄する地方裁判所を第一審の専属的合意管轄裁判所とします。</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