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xw5h0l8e25js" w:id="0"/>
      <w:bookmarkEnd w:id="0"/>
      <w:r w:rsidDel="00000000" w:rsidR="00000000" w:rsidRPr="00000000">
        <w:rPr>
          <w:rFonts w:ascii="Arial Unicode MS" w:cs="Arial Unicode MS" w:eastAsia="Arial Unicode MS" w:hAnsi="Arial Unicode MS"/>
          <w:b w:val="1"/>
          <w:bCs w:val="1"/>
          <w:sz w:val="46"/>
          <w:szCs w:val="46"/>
          <w:rtl w:val="0"/>
        </w:rPr>
        <w:t xml:space="preserve">抵当権付土地売買契約書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以下「甲」という。）と、買主●●（以下「乙」という。）とは、甲が所有する土地に設定された抵当権が存在することを前提として、当該土地の売買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pqpk5oh4vse" w:id="1"/>
      <w:bookmarkEnd w:id="1"/>
      <w:r w:rsidDel="00000000" w:rsidR="00000000" w:rsidRPr="00000000">
        <w:rPr>
          <w:rFonts w:ascii="Arial Unicode MS" w:cs="Arial Unicode MS" w:eastAsia="Arial Unicode MS" w:hAnsi="Arial Unicode MS"/>
          <w:b w:val="1"/>
          <w:bCs w:val="1"/>
          <w:sz w:val="34"/>
          <w:szCs w:val="34"/>
          <w:rtl w:val="0"/>
        </w:rPr>
        <w:t xml:space="preserve">第1条（売買の目的物）</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甲は、次の土地（以下「本土地」という。）を乙に売り渡し、乙はこれを買い受ける。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t xml:space="preserve">地番：●●</w:t>
        <w:br w:type="textWrapping"/>
        <w:t xml:space="preserve">地目：●●</w:t>
        <w:br w:type="textWrapping"/>
        <w:t xml:space="preserve">地積：●●平方メートル</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6jxos2z7s1sp" w:id="2"/>
      <w:bookmarkEnd w:id="2"/>
      <w:r w:rsidDel="00000000" w:rsidR="00000000" w:rsidRPr="00000000">
        <w:rPr>
          <w:rFonts w:ascii="Arial Unicode MS" w:cs="Arial Unicode MS" w:eastAsia="Arial Unicode MS" w:hAnsi="Arial Unicode MS"/>
          <w:b w:val="1"/>
          <w:bCs w:val="1"/>
          <w:sz w:val="34"/>
          <w:szCs w:val="34"/>
          <w:rtl w:val="0"/>
        </w:rPr>
        <w:t xml:space="preserve">第2条（売買代金）</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本土地の売買代金は、金●●円とする。</w:t>
        <w:br w:type="textWrapping"/>
        <w:t xml:space="preserve">2　乙は、前項の売買代金を、甲に対し、次の方法により支払うものとする。</w:t>
        <w:br w:type="textWrapping"/>
        <w:t xml:space="preserve">（1）契約締結時に、手付金として金●●円</w:t>
        <w:br w:type="textWrapping"/>
        <w:t xml:space="preserve">（2）残代金として、引渡日までに金●●円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s6xa26rpqh70" w:id="3"/>
      <w:bookmarkEnd w:id="3"/>
      <w:r w:rsidDel="00000000" w:rsidR="00000000" w:rsidRPr="00000000">
        <w:rPr>
          <w:rFonts w:ascii="Arial Unicode MS" w:cs="Arial Unicode MS" w:eastAsia="Arial Unicode MS" w:hAnsi="Arial Unicode MS"/>
          <w:b w:val="1"/>
          <w:bCs w:val="1"/>
          <w:sz w:val="34"/>
          <w:szCs w:val="34"/>
          <w:rtl w:val="0"/>
        </w:rPr>
        <w:t xml:space="preserve">第3条（抵当権の存在）</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本土地には、次の内容の抵当権（以下「本抵当権」という。）が設定されていることを、甲乙は確認する。</w:t>
        <w:br w:type="textWrapping"/>
        <w:t xml:space="preserve">（1）抵当権者：●●</w:t>
        <w:br w:type="textWrapping"/>
        <w:t xml:space="preserve">（2）被担保債権の内容：●●</w:t>
        <w:br w:type="textWrapping"/>
        <w:t xml:space="preserve">（3）債権額又は極度額：●●</w:t>
        <w:br w:type="textWrapping"/>
        <w:t xml:space="preserve">2　乙は、本抵当権の存在を十分に理解し、これを前提として本土地を買い受けるものとする。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8qk3r9k40sno" w:id="4"/>
      <w:bookmarkEnd w:id="4"/>
      <w:r w:rsidDel="00000000" w:rsidR="00000000" w:rsidRPr="00000000">
        <w:rPr>
          <w:rFonts w:ascii="Arial Unicode MS" w:cs="Arial Unicode MS" w:eastAsia="Arial Unicode MS" w:hAnsi="Arial Unicode MS"/>
          <w:b w:val="1"/>
          <w:bCs w:val="1"/>
          <w:sz w:val="34"/>
          <w:szCs w:val="34"/>
          <w:rtl w:val="0"/>
        </w:rPr>
        <w:t xml:space="preserve">第4条（抵当権抹消義務）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甲は、本土地の引渡日までに、自己の責任と費用において、本抵当権を抹消し、抵当権抹消登記を完了させるものとする。</w:t>
        <w:br w:type="textWrapping"/>
        <w:t xml:space="preserve">2　前項の抹消が完了しない場合、乙は残代金の支払いを拒むことができる。</w:t>
        <w:br w:type="textWrapping"/>
        <w:t xml:space="preserve">3　本抵当権の抹消が不可能となった場合、乙は本契約の全部又は一部を解除することができる。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t9x24pupf87" w:id="5"/>
      <w:bookmarkEnd w:id="5"/>
      <w:r w:rsidDel="00000000" w:rsidR="00000000" w:rsidRPr="00000000">
        <w:rPr>
          <w:rFonts w:ascii="Arial Unicode MS" w:cs="Arial Unicode MS" w:eastAsia="Arial Unicode MS" w:hAnsi="Arial Unicode MS"/>
          <w:b w:val="1"/>
          <w:bCs w:val="1"/>
          <w:sz w:val="34"/>
          <w:szCs w:val="34"/>
          <w:rtl w:val="0"/>
        </w:rPr>
        <w:t xml:space="preserve">第5条（所有権移転）</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本土地の所有権は、売買代金全額の支払いと同時に、甲から乙へ移転するものとする。</w:t>
        <w:br w:type="textWrapping"/>
        <w:t xml:space="preserve">2　所有権移転登記は、甲乙協力のうえ、乙の負担により行うものとする。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masld43inofv" w:id="6"/>
      <w:bookmarkEnd w:id="6"/>
      <w:r w:rsidDel="00000000" w:rsidR="00000000" w:rsidRPr="00000000">
        <w:rPr>
          <w:rFonts w:ascii="Arial Unicode MS" w:cs="Arial Unicode MS" w:eastAsia="Arial Unicode MS" w:hAnsi="Arial Unicode MS"/>
          <w:b w:val="1"/>
          <w:bCs w:val="1"/>
          <w:sz w:val="34"/>
          <w:szCs w:val="34"/>
          <w:rtl w:val="0"/>
        </w:rPr>
        <w:t xml:space="preserve">第6条（引渡し）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甲は、本土地を、所有権移転と同時に、現状有姿のまま乙に引き渡すものとする。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k6sftrq8dnwt" w:id="7"/>
      <w:bookmarkEnd w:id="7"/>
      <w:r w:rsidDel="00000000" w:rsidR="00000000" w:rsidRPr="00000000">
        <w:rPr>
          <w:rFonts w:ascii="Arial Unicode MS" w:cs="Arial Unicode MS" w:eastAsia="Arial Unicode MS" w:hAnsi="Arial Unicode MS"/>
          <w:b w:val="1"/>
          <w:bCs w:val="1"/>
          <w:sz w:val="34"/>
          <w:szCs w:val="34"/>
          <w:rtl w:val="0"/>
        </w:rPr>
        <w:t xml:space="preserve">第7条（公租公課の負担）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本土地に関する固定資産税その他の公租公課は、引渡日を基準として日割計算により、甲乙間で精算するものとする。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vgrrp5aw4wa2" w:id="8"/>
      <w:bookmarkEnd w:id="8"/>
      <w:r w:rsidDel="00000000" w:rsidR="00000000" w:rsidRPr="00000000">
        <w:rPr>
          <w:rFonts w:ascii="Arial Unicode MS" w:cs="Arial Unicode MS" w:eastAsia="Arial Unicode MS" w:hAnsi="Arial Unicode MS"/>
          <w:b w:val="1"/>
          <w:bCs w:val="1"/>
          <w:sz w:val="34"/>
          <w:szCs w:val="34"/>
          <w:rtl w:val="0"/>
        </w:rPr>
        <w:t xml:space="preserve">第8条（契約不適合責任）</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本土地について、引渡し後に契約内容に適合しない事実が判明した場合、乙は、民法の定めに従い、甲に対して契約不適合責任を追及することができる。</w:t>
        <w:br w:type="textWrapping"/>
        <w:t xml:space="preserve">2　ただし、乙が事前に認識していた事項については、この限りではない。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es2o6pfxp9gv" w:id="9"/>
      <w:bookmarkEnd w:id="9"/>
      <w:r w:rsidDel="00000000" w:rsidR="00000000" w:rsidRPr="00000000">
        <w:rPr>
          <w:rFonts w:ascii="Arial Unicode MS" w:cs="Arial Unicode MS" w:eastAsia="Arial Unicode MS" w:hAnsi="Arial Unicode MS"/>
          <w:b w:val="1"/>
          <w:bCs w:val="1"/>
          <w:sz w:val="34"/>
          <w:szCs w:val="34"/>
          <w:rtl w:val="0"/>
        </w:rPr>
        <w:t xml:space="preserve">第9条（危険負担）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本土地の引渡し前に、甲乙いずれの責にも帰すことのできない事由により本土地が滅失又は毀損した場合、その危険負担は民法の規定に従うものとする。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mzo2oaqkntox" w:id="10"/>
      <w:bookmarkEnd w:id="10"/>
      <w:r w:rsidDel="00000000" w:rsidR="00000000" w:rsidRPr="00000000">
        <w:rPr>
          <w:rFonts w:ascii="Arial Unicode MS" w:cs="Arial Unicode MS" w:eastAsia="Arial Unicode MS" w:hAnsi="Arial Unicode MS"/>
          <w:b w:val="1"/>
          <w:bCs w:val="1"/>
          <w:sz w:val="34"/>
          <w:szCs w:val="34"/>
          <w:rtl w:val="0"/>
        </w:rPr>
        <w:t xml:space="preserve">第10条（解除）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甲又は乙が本契約に違反し、相当期間を定めて是正を求めてもなお履行されない場合、相手方は本契約の全部又は一部を解除することができる。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ytplg61c7y2m"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本契約に違反した当事者は、相手方に生じた損害（弁護士費用を含む）を賠償しなければならない。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m3ip96gk1eaa"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1tlpzmmtaks2" w:id="13"/>
      <w:bookmarkEnd w:id="13"/>
      <w:r w:rsidDel="00000000" w:rsidR="00000000" w:rsidRPr="00000000">
        <w:rPr>
          <w:rFonts w:ascii="Arial Unicode MS" w:cs="Arial Unicode MS" w:eastAsia="Arial Unicode MS" w:hAnsi="Arial Unicode MS"/>
          <w:b w:val="1"/>
          <w:bCs w:val="1"/>
          <w:sz w:val="34"/>
          <w:szCs w:val="34"/>
          <w:rtl w:val="0"/>
        </w:rPr>
        <w:t xml:space="preserve">第13条（管轄裁判所）</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szxv0vteimru" w:id="14"/>
      <w:bookmarkEnd w:id="14"/>
      <w:r w:rsidDel="00000000" w:rsidR="00000000" w:rsidRPr="00000000">
        <w:rPr>
          <w:rFonts w:ascii="Arial Unicode MS" w:cs="Arial Unicode MS" w:eastAsia="Arial Unicode MS" w:hAnsi="Arial Unicode MS"/>
          <w:b w:val="1"/>
          <w:bCs w:val="1"/>
          <w:sz w:val="34"/>
          <w:szCs w:val="34"/>
          <w:rtl w:val="0"/>
        </w:rPr>
        <w:t xml:space="preserve">第14条（契約の成立）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本契約は、甲乙が合意した日より効力を生じるものとする。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以上、本契約成立の証として、本書を作成し、甲乙記名押印のうえ、各自1通を保有する。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氏名（名称）：●●</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氏名（名称）：●●</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