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r50bkq87b17" w:id="0"/>
      <w:bookmarkEnd w:id="0"/>
      <w:r w:rsidDel="00000000" w:rsidR="00000000" w:rsidRPr="00000000">
        <w:rPr>
          <w:rFonts w:ascii="Arial Unicode MS" w:cs="Arial Unicode MS" w:eastAsia="Arial Unicode MS" w:hAnsi="Arial Unicode MS"/>
          <w:b w:val="1"/>
          <w:bCs w:val="1"/>
          <w:sz w:val="44"/>
          <w:szCs w:val="44"/>
          <w:rtl w:val="0"/>
        </w:rPr>
        <w:t xml:space="preserve">電気工事請負契約書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●●株式会社（以下「甲」という。）と、●●株式会社（以下「乙」という。）は、甲が乙に対して電気工事を請け負わせるにあたり、次のとおり電気工事請負契約（以下「本契約」という。）を締結する。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bgerrcltqeb"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本契約は、甲が発注する電気設備工事等（以下「本工事」という。）について、その内容、条件、責任関係等を明確にし、円滑かつ適正な工事の遂行を目的とする。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runjdxugqq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本工事の内容、工事場所、仕様、工期その他の詳細は、別途甲乙協議のうえ定める見積書、仕様書、図面等（以下「工事仕様書等」という。）に定めるところによる。</w:t>
        <w:br w:type="textWrapping"/>
        <w:t xml:space="preserve">2　工事仕様書等は、本契約の一部を構成するものとする。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8redz7fejbh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第3条（請負代金）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甲は、乙に対し、本工事の対価として、工事仕様書等に定める請負代金（以下「請負代金」という。）を支払う。</w:t>
        <w:br w:type="textWrapping"/>
        <w:t xml:space="preserve">2　請負代金には、本工事に必要な材料費、人件費、運搬費、諸経費等一切の費用を含むものとする。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pPr>
      <w:bookmarkStart w:colFirst="0" w:colLast="0" w:name="_b1o5rdgialv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第4条（支払方法）</w: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請負代金の支払時期および支払方法は、工事仕様書等に定めるところによる。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amm2cpcqws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第5条（工期）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本工事の工期は、工事仕様書等に定める期間とする。</w:t>
        <w:br w:type="textWrapping"/>
        <w:t xml:space="preserve">2　天災地変、不可抗力、甲の指示変更その他乙の責めに帰さない事由により工期の延長が必要となった場合、乙は速やかに甲に通知し、甲乙協議のうえ工期を変更することができる。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uy0innnb6ip"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第6条（関係法令の遵守）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乙は、本工事の施工にあたり、電気工事士法、建設業法、労働安全衛生法その他関係法令および業界基準を遵守しなければならない。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gkev671ion1d"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乙は、本工事の全部または一部を第三者に再委託する場合には、事前に甲の書面による承諾を得るものとする。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rcfi4ur2c8e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第8条（安全管理）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乙は、本工事の施工にあたり、事故防止および第三者への損害防止のため、必要かつ十分な安全管理措置を講じるものとする。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bfeka50ncn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第9条（検査および引渡し）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本工事完了後、乙は速やかに甲に完了を通知し、甲は合理的な期間内に検査を行うものとする。</w:t>
        <w:br w:type="textWrapping"/>
        <w:t xml:space="preserve">2　検査に合格した時点で、本工事の引渡しが完了したものとする。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nmz65ufl1wu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第10条（契約不適合責任）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本工事に契約内容に適合しない部分がある場合、甲は、相当期間を定めて乙に補修を求めることができる。</w:t>
        <w:br w:type="textWrapping"/>
        <w:t xml:space="preserve">2　前項の補修費用は、乙の負担とする。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5fk6ls2l5u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乙は、本工事の施工に起因して甲または第三者に損害を与えた場合には、自己の責任と負担においてこれを賠償するものとする。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00yczi7ppo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天災地変、戦争、暴動、法令の制定改廃その他当事者の合理的支配を超える事由により本契約の全部または一部を履行できない場合、当該当事者はその責任を負わない。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30rezyw7nymh"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甲または乙は、相手方が本契約に違反し、相当期間を定めて是正を求めてもなお当該違反が是正されない場合には、本契約の全部または一部を解除することができる。</w:t>
        <w:br w:type="textWrapping"/>
        <w:t xml:space="preserve">2　解除により損害が生じた場合、帰責事由のある当事者は、相手方に対しその損害を賠償するものとする。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gju08stti69s"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甲および乙は、本工事に関連して知り得た相手方の技術情報、業務情報その他一切の非公開情報を、第三者に開示または漏えいしてはならない。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y72hq686xqf"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第15条（権利義務の譲渡禁止）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甲および乙は、相手方の事前の書面による承諾なく、本契約に基づく権利または義務を第三者に譲渡または担保に供してはならない。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1i89g9j69fbu"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hcef2jna1s7"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本契約締結の証として、本書を電磁的方法または書面により作成し、甲乙各自記名押印のうえ、これを保有する。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代表者名：　　　　　　　　　　　　　　印</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代表者名：　　　　　　　　　　　　　　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