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tb7of99nfj4k" w:id="0"/>
      <w:bookmarkEnd w:id="0"/>
      <w:r w:rsidDel="00000000" w:rsidR="00000000" w:rsidRPr="00000000">
        <w:rPr>
          <w:rFonts w:ascii="Arial Unicode MS" w:cs="Arial Unicode MS" w:eastAsia="Arial Unicode MS" w:hAnsi="Arial Unicode MS"/>
          <w:b w:val="1"/>
          <w:bCs w:val="1"/>
          <w:sz w:val="44"/>
          <w:szCs w:val="44"/>
          <w:rtl w:val="0"/>
        </w:rPr>
        <w:t xml:space="preserve">太陽光パネル点検業務委託契約書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が所有又は管理する太陽光発電設備に関する点検業務の委託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uj3ijohqna5"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本契約は、甲が乙に対し、太陽光パネル及びこれに付随する設備の点検業務を委託し、乙がこれを受託することに関し、必要な事項を定めることを目的とする。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btux66gghgv"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乙は、甲の依頼に基づき、次に掲げる業務（以下「本業務」という。）を誠実に遂行するものとする。</w:t>
        <w:br w:type="textWrapping"/>
        <w:t xml:space="preserve">(1) 太陽光パネルの外観点検及び目視確認</w:t>
        <w:br w:type="textWrapping"/>
        <w:t xml:space="preserve">(2) 架台、配線、接続部等の劣化、破損、緩みの確認</w:t>
        <w:br w:type="textWrapping"/>
        <w:t xml:space="preserve">(3) 発電状況に関する簡易的な確認</w:t>
        <w:br w:type="textWrapping"/>
        <w:t xml:space="preserve">(4) 異常又は不具合が認められた場合の報告</w:t>
        <w:br w:type="textWrapping"/>
        <w:t xml:space="preserve">(5) 前各号に付随する業務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本業務の具体的な実施方法、点検頻度、点検場所等の詳細は、甲乙協議の上、別途定めるものとする。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s155j0yupus2"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第3条（業務遂行義務）</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乙は、本業務を、関係法令及び業界の一般的な技術水準に従い、善良なる管理者の注意をもって遂行するものとする。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乙は、本業務の遂行にあたり、安全管理に十分配慮し、第三者及び設備に損害を与えないよう努めるものとする。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pt8phyry1cwp"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乙は、本業務の全部又は一部を第三者に再委託してはならない。ただし、甲の事前の書面による承諾を得た場合はこの限りではない。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t90psdbtn659"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第5条（報告義務）</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乙は、本業務完了後、速やかに点検結果を甲に報告するものとする。</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点検の結果、重大な異常又は事故の発生のおそれがあると判断した場合、乙は速やかに甲へ連絡し、その指示に従うものとする。</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2owo9dfftan3"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第6条（報酬及び支払方法）</w:t>
      </w:r>
    </w:p>
    <w:p w:rsidR="00000000" w:rsidDel="00000000" w:rsidP="00000000" w:rsidRDefault="00000000" w:rsidRPr="00000000" w14:paraId="0000001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甲は、本業務の対価として、別途合意した報酬を乙に支払うものとする。</w:t>
      </w:r>
    </w:p>
    <w:p w:rsidR="00000000" w:rsidDel="00000000" w:rsidP="00000000" w:rsidRDefault="00000000" w:rsidRPr="00000000" w14:paraId="0000001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報酬の金額、支払期日及び支払方法については、甲乙協議の上、別途定めるものとする。</w:t>
      </w:r>
    </w:p>
    <w:p w:rsidR="00000000" w:rsidDel="00000000" w:rsidP="00000000" w:rsidRDefault="00000000" w:rsidRPr="00000000" w14:paraId="0000001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支払に要する振込手数料は、甲の負担とする。</w:t>
      </w:r>
    </w:p>
    <w:p w:rsidR="00000000" w:rsidDel="00000000" w:rsidP="00000000" w:rsidRDefault="00000000" w:rsidRPr="00000000" w14:paraId="0000001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qtxck7f1smpc"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本業務の遂行に必要な交通費、消耗品費その他の費用については、甲乙協議の上、その負担方法を定めるものとする。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brmo3d3v7aa"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乙は、本業務に関連して知り得た甲の技術情報、設備情報、その他一切の非公開情報を第三者に開示又は漏えいしてはならない。</w:t>
      </w:r>
    </w:p>
    <w:p w:rsidR="00000000" w:rsidDel="00000000" w:rsidP="00000000" w:rsidRDefault="00000000" w:rsidRPr="00000000" w14:paraId="0000002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前項の義務は、本契約終了後も存続するものとする。</w:t>
      </w:r>
    </w:p>
    <w:p w:rsidR="00000000" w:rsidDel="00000000" w:rsidP="00000000" w:rsidRDefault="00000000" w:rsidRPr="00000000" w14:paraId="0000002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vw5wdt65ykp3"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乙は、本業務の遂行に関し、乙の故意又は過失により甲又は第三者に損害を与えた場合、その損害を賠償する責任を負うものとする。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q85il4rnwn2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乙は、本業務が点検業務であることを確認し、点検後に発生した設備の不具合や発電量の低下について、乙の責めに帰すべき事由がない限り、責任を負わないものとする。</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天災地変、不可抗力その他乙の責に帰すことができない事由により生じた損害について、乙は責任を負わない。</w:t>
      </w:r>
    </w:p>
    <w:p w:rsidR="00000000" w:rsidDel="00000000" w:rsidP="00000000" w:rsidRDefault="00000000" w:rsidRPr="00000000" w14:paraId="0000002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j39cv2adafp"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ただし、期間満了日の1か月前までに、甲乙いずれからも書面による解約の意思表示がない場合、本契約は同一条件にてさらに●年間更新され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pPr>
      <w:bookmarkStart w:colFirst="0" w:colLast="0" w:name="_3az3mwn5rsqa"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甲又は乙は、相手方が本契約に違反し、相当期間を定めて是正を求めたにもかかわらず当該違反が是正されない場合、書面による通知をもって本契約の全部又は一部を解除することができる。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9xm6zenslhae"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甲及び乙は、自らが反社会的勢力に該当しないこと、及び将来にわたっても該当しないことを相互に保証する。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86pwqjkahj7y"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zyxkysdwrk"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