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mdxg4h5rlpp" w:id="0"/>
      <w:bookmarkEnd w:id="0"/>
      <w:r w:rsidDel="00000000" w:rsidR="00000000" w:rsidRPr="00000000">
        <w:rPr>
          <w:rFonts w:ascii="Arial Unicode MS" w:cs="Arial Unicode MS" w:eastAsia="Arial Unicode MS" w:hAnsi="Arial Unicode MS"/>
          <w:b w:val="1"/>
          <w:bCs w:val="1"/>
          <w:sz w:val="44"/>
          <w:szCs w:val="44"/>
          <w:rtl w:val="0"/>
        </w:rPr>
        <w:t xml:space="preserve">環境データ提供に関する同意書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提供者」という。）と、環境データの提供を受ける者（以下「利用者」という。）との間において、提供者が保有する環境に関する各種データの提供およびその取扱い条件について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80hw74rw46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提供者が保有または取得した環境データを、利用者が分析、研究、報告、サービス提供その他これに関連する目的（以下「本目的」という。）のために利用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9x0cn84ws4t" w:id="2"/>
      <w:bookmarkEnd w:id="2"/>
      <w:r w:rsidDel="00000000" w:rsidR="00000000" w:rsidRPr="00000000">
        <w:rPr>
          <w:rFonts w:ascii="Arial Unicode MS" w:cs="Arial Unicode MS" w:eastAsia="Arial Unicode MS" w:hAnsi="Arial Unicode MS"/>
          <w:b w:val="1"/>
          <w:bCs w:val="1"/>
          <w:sz w:val="34"/>
          <w:szCs w:val="34"/>
          <w:rtl w:val="0"/>
        </w:rPr>
        <w:t xml:space="preserve">第2条（環境データの定義）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本同意書において「環境データ」とは、次の各号に定める情報をいう。</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大気、水質、土壌、騒音、振動、気象、エネルギー使用量、温室効果ガス排出量その他環境に関連する数値データ</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センサー、計測機器、システム等を通じて取得された測定結果</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前各号に付随する分析結果、集計情報、加工データ</w:t>
      </w:r>
    </w:p>
    <w:p w:rsidR="00000000" w:rsidDel="00000000" w:rsidP="00000000" w:rsidRDefault="00000000" w:rsidRPr="00000000" w14:paraId="0000000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v44l8t78iyg" w:id="3"/>
      <w:bookmarkEnd w:id="3"/>
      <w:r w:rsidDel="00000000" w:rsidR="00000000" w:rsidRPr="00000000">
        <w:rPr>
          <w:rFonts w:ascii="Arial Unicode MS" w:cs="Arial Unicode MS" w:eastAsia="Arial Unicode MS" w:hAnsi="Arial Unicode MS"/>
          <w:b w:val="1"/>
          <w:bCs w:val="1"/>
          <w:sz w:val="34"/>
          <w:szCs w:val="34"/>
          <w:rtl w:val="0"/>
        </w:rPr>
        <w:t xml:space="preserve">第3条（データ提供の範囲）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提供者は、本目的の範囲内において、自己の裁量により環境データを利用者に提供するものとする。</w:t>
        <w:br w:type="textWrapping"/>
        <w:t xml:space="preserve">提供する環境データの内容、提供方法、提供頻度については、別途協議または個別合意により定めることができる。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hd5wd7yk6ui" w:id="4"/>
      <w:bookmarkEnd w:id="4"/>
      <w:r w:rsidDel="00000000" w:rsidR="00000000" w:rsidRPr="00000000">
        <w:rPr>
          <w:rFonts w:ascii="Arial Unicode MS" w:cs="Arial Unicode MS" w:eastAsia="Arial Unicode MS" w:hAnsi="Arial Unicode MS"/>
          <w:b w:val="1"/>
          <w:bCs w:val="1"/>
          <w:sz w:val="34"/>
          <w:szCs w:val="34"/>
          <w:rtl w:val="0"/>
        </w:rPr>
        <w:t xml:space="preserve">第4条（利用目的の限定）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利用者は、提供された環境データを本目的の範囲内でのみ利用するものとし、提供者の事前の書面による承諾なく、本目的以外に利用してはならない。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zi4d4mf4imv" w:id="5"/>
      <w:bookmarkEnd w:id="5"/>
      <w:r w:rsidDel="00000000" w:rsidR="00000000" w:rsidRPr="00000000">
        <w:rPr>
          <w:rFonts w:ascii="Arial Unicode MS" w:cs="Arial Unicode MS" w:eastAsia="Arial Unicode MS" w:hAnsi="Arial Unicode MS"/>
          <w:b w:val="1"/>
          <w:bCs w:val="1"/>
          <w:sz w:val="34"/>
          <w:szCs w:val="34"/>
          <w:rtl w:val="0"/>
        </w:rPr>
        <w:t xml:space="preserve">第5条（第三者提供の禁止）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利用者は、提供者の事前の書面による承諾なく、提供された環境データを第三者に開示、提供、共有または漏えいしてはならない。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hu2nw9v2u6v" w:id="6"/>
      <w:bookmarkEnd w:id="6"/>
      <w:r w:rsidDel="00000000" w:rsidR="00000000" w:rsidRPr="00000000">
        <w:rPr>
          <w:rFonts w:ascii="Arial Unicode MS" w:cs="Arial Unicode MS" w:eastAsia="Arial Unicode MS" w:hAnsi="Arial Unicode MS"/>
          <w:b w:val="1"/>
          <w:bCs w:val="1"/>
          <w:sz w:val="34"/>
          <w:szCs w:val="34"/>
          <w:rtl w:val="0"/>
        </w:rPr>
        <w:t xml:space="preserve">第6条（管理義務）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利用者は、環境データについて、善良なる管理者の注意義務をもって適切に管理し、不正アクセス、紛失、改ざん、漏えい等を防止するための合理的な安全管理措置を講じるものとする。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6wtacx3h3xz"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環境データに関する著作権その他一切の知的財産権は、提供者または正当な権利者に帰属するものとする。</w:t>
        <w:br w:type="textWrapping"/>
        <w:t xml:space="preserve">本同意書に基づくデータ提供は、利用者に対し、環境データに関する権利の譲渡または使用許諾を意味するものではない。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b9i6m28a1gt"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提供者は、提供する環境データについて、その正確性、完全性、最新性、有用性、特定目的への適合性について、いかなる保証も行わないものとする。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vitzxne69xo" w:id="9"/>
      <w:bookmarkEnd w:id="9"/>
      <w:r w:rsidDel="00000000" w:rsidR="00000000" w:rsidRPr="00000000">
        <w:rPr>
          <w:rFonts w:ascii="Arial Unicode MS" w:cs="Arial Unicode MS" w:eastAsia="Arial Unicode MS" w:hAnsi="Arial Unicode MS"/>
          <w:b w:val="1"/>
          <w:bCs w:val="1"/>
          <w:sz w:val="34"/>
          <w:szCs w:val="34"/>
          <w:rtl w:val="0"/>
        </w:rPr>
        <w:t xml:space="preserve">第9条（責任の制限）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環境データの利用により利用者に生じた損害について、提供者は、提供者の故意または重過失による場合を除き、一切の責任を負わないものとする。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eccuvwvm5yg" w:id="10"/>
      <w:bookmarkEnd w:id="10"/>
      <w:r w:rsidDel="00000000" w:rsidR="00000000" w:rsidRPr="00000000">
        <w:rPr>
          <w:rFonts w:ascii="Arial Unicode MS" w:cs="Arial Unicode MS" w:eastAsia="Arial Unicode MS" w:hAnsi="Arial Unicode MS"/>
          <w:b w:val="1"/>
          <w:bCs w:val="1"/>
          <w:sz w:val="34"/>
          <w:szCs w:val="34"/>
          <w:rtl w:val="0"/>
        </w:rPr>
        <w:t xml:space="preserve">第10条（同意の撤回）</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利用者は、やむを得ない事由がある場合、提供者に対し書面で通知することにより、本同意を将来に向かって撤回することができる。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33mflqu2mw0" w:id="11"/>
      <w:bookmarkEnd w:id="11"/>
      <w:r w:rsidDel="00000000" w:rsidR="00000000" w:rsidRPr="00000000">
        <w:rPr>
          <w:rFonts w:ascii="Arial Unicode MS" w:cs="Arial Unicode MS" w:eastAsia="Arial Unicode MS" w:hAnsi="Arial Unicode MS"/>
          <w:b w:val="1"/>
          <w:bCs w:val="1"/>
          <w:sz w:val="34"/>
          <w:szCs w:val="34"/>
          <w:rtl w:val="0"/>
        </w:rPr>
        <w:t xml:space="preserve">第11条（有効期間）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本同意書は、利用者が同意した日から効力を生じ、環境データの利用が終了するまで有効とする。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zafk56chyez"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本同意書に定めのない事項または本同意書の解釈に疑義が生じた場合には、提供者および利用者は、誠意をもって協議し、円満な解決を図るものとする。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pbkxl17hw20v"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r w:rsidDel="00000000" w:rsidR="00000000" w:rsidRPr="00000000">
        <w:rPr>
          <w:rtl w:val="0"/>
        </w:rPr>
      </w:r>
    </w:p>
    <w:p w:rsidR="00000000" w:rsidDel="00000000" w:rsidP="00000000" w:rsidRDefault="00000000" w:rsidRPr="00000000" w14:paraId="0000002D">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本同意書は日本法を準拠法とし、本同意書に関して生じる紛争については、提供者の本店所在地を管轄する地方裁判所を第一審の専属的合意管轄裁判所とする。</w:t>
      </w: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xpnvch9zf6dj" w:id="14"/>
      <w:bookmarkEnd w:id="14"/>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3n5rvnv0g03y"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提供者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mt2hx8ogtn4i" w:id="16"/>
      <w:bookmarkEnd w:id="16"/>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jxm3qeydabsn"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利用者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氏名または名称：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