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p4gsnwdgdm1w" w:id="0"/>
      <w:bookmarkEnd w:id="0"/>
      <w:r w:rsidDel="00000000" w:rsidR="00000000" w:rsidRPr="00000000">
        <w:rPr>
          <w:rFonts w:ascii="Arial Unicode MS" w:cs="Arial Unicode MS" w:eastAsia="Arial Unicode MS" w:hAnsi="Arial Unicode MS"/>
          <w:b w:val="1"/>
          <w:bCs w:val="1"/>
          <w:sz w:val="44"/>
          <w:szCs w:val="44"/>
          <w:rtl w:val="0"/>
        </w:rPr>
        <w:t xml:space="preserve">フランチャイズ契約更新合意書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甲が運営するフランチャイズチェーンに加盟する●●（以下「乙」という。）とは、甲乙間で締結されたフランチャイズ契約（以下「原契約」という。）について、次のとおり更新に関する合意（以下「本合意」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s8nuogj2psvu"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本合意は、原契約の契約期間満了に伴い、当該契約関係を継続することについて、更新条件その他必要事項を定めることを目的とする。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pvuh2u3j85f6"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第2条（原契約の特定）</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原契約は、●●年●月●日付で甲乙間に締結されたフランチャイズ契約書を指すものとし、本合意において特に定めのない事項については、引き続き原契約の定めが適用されるものとする。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vh0h8v615cp8"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第3条（契約期間の更新）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原契約の契約期間は、●●年●月●日をもって満了するところ、甲乙協議の上、本合意締結日より●年間更新されるものとする。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a2405fvo9vl"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第4条（更新条件）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乙は、本合意締結時点において、次の各号のすべてを満たしていることを確認し、これをもって更新条件とする。</w:t>
        <w:br w:type="textWrapping"/>
        <w:t xml:space="preserve">一　原契約に基づく金銭債務をすべて履行していること</w:t>
        <w:br w:type="textWrapping"/>
        <w:t xml:space="preserve">二　甲の運営マニュアル及びブランド方針を遵守していること</w:t>
        <w:br w:type="textWrapping"/>
        <w:t xml:space="preserve">三　重大な契約違反が存在しないこと</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e0naqjrzgadh"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第5条（更新料）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乙は、本契約更新の対価として、甲に対し、別途定める更新料を、甲が指定する方法および期限までに支払うものとする。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6b1wgft7mp2l"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第6条（契約内容の継続および変更）</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本合意により更新される原契約の内容は、原則として従前どおりとする。</w:t>
        <w:br w:type="textWrapping"/>
        <w:t xml:space="preserve">2　ただし、法令改正、事業環境の変化、又はフランチャイズシステムの合理的な運営上必要な場合には、甲は乙に対し、合理的範囲内で契約条件の変更を求めることができるものとする。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rc1b9060hhev"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第7条（再確認事項）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甲乙は、本合意締結時点において、原契約に基づく権利義務関係について重大な紛争又は未解決事項が存在しないことを相互に確認する。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i9c6znekwckc"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第8条（解除・解約）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本合意締結後であっても、原契約に定める解除又は解約に関する規定は、引き続き適用されるものとする。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v9bsatp1nejq"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甲乙は、本合意及び原契約に関連して知り得た相手方の営業上又は業務上の秘密情報について、第三者に開示又は漏えいしてはならないものとする。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yud7z4vcczxz"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本合意に定めのない事項又は本合意の解釈に疑義が生じた場合には、甲乙誠意をもって協議し、円満な解決を図るものとする。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uulx3e42spyz"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第11条（準拠法および管轄）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本合意は、日本法を準拠法とし、本合意又は原契約に関連して生じる一切の紛争については、甲の本店所在地を管轄する地方裁判所を第一審の専属的合意管轄裁判所とする。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本合意締結の証として、本書二通を作成し、甲乙記名押印の上、各自一通を保有する。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名称</w:t>
        <w:br w:type="textWrapping"/>
        <w:t xml:space="preserve">　　代表者名</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氏名又は名称</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