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xni6p2uyxok" w:id="0"/>
      <w:bookmarkEnd w:id="0"/>
      <w:r w:rsidDel="00000000" w:rsidR="00000000" w:rsidRPr="00000000">
        <w:rPr>
          <w:rFonts w:ascii="Arial Unicode MS" w:cs="Arial Unicode MS" w:eastAsia="Arial Unicode MS" w:hAnsi="Arial Unicode MS"/>
          <w:b w:val="1"/>
          <w:bCs w:val="1"/>
          <w:sz w:val="44"/>
          <w:szCs w:val="44"/>
          <w:rtl w:val="0"/>
        </w:rPr>
        <w:t xml:space="preserve">フランチャイズ契約違反是正覚書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乙間で締結された●年●月●日付フランチャイズ契約（以下「原契約」という。）に関し、乙による原契約上の違反行為の是正について、次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277cmcs2ko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本覚書は、乙が原契約に違反した事実を確認するとともに、当該違反行為の是正措置、再発防止策及び今後の遵守事項を明確に定め、甲乙間の契約関係を円滑かつ健全に継続することを目的とする。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bldpvhuvntc" w:id="2"/>
      <w:bookmarkEnd w:id="2"/>
      <w:r w:rsidDel="00000000" w:rsidR="00000000" w:rsidRPr="00000000">
        <w:rPr>
          <w:rFonts w:ascii="Arial Unicode MS" w:cs="Arial Unicode MS" w:eastAsia="Arial Unicode MS" w:hAnsi="Arial Unicode MS"/>
          <w:b w:val="1"/>
          <w:bCs w:val="1"/>
          <w:sz w:val="34"/>
          <w:szCs w:val="34"/>
          <w:rtl w:val="0"/>
        </w:rPr>
        <w:t xml:space="preserve">第2条（違反事実の確認）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乙は、原契約第●条に定める義務に違反し、次の行為を行った事実を認める。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●●に関する契約違反行為</w:t>
      </w:r>
    </w:p>
    <w:p w:rsidR="00000000" w:rsidDel="00000000" w:rsidP="00000000" w:rsidRDefault="00000000" w:rsidRPr="00000000" w14:paraId="0000000B">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当該行為が原契約及びフランチャイズ運営の統一性・信頼性を損なうおそれがあること</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乙は、前項の違反について、甲に対し異議を述べない。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uq6x9k50zirb" w:id="3"/>
      <w:bookmarkEnd w:id="3"/>
      <w:r w:rsidDel="00000000" w:rsidR="00000000" w:rsidRPr="00000000">
        <w:rPr>
          <w:rFonts w:ascii="Arial Unicode MS" w:cs="Arial Unicode MS" w:eastAsia="Arial Unicode MS" w:hAnsi="Arial Unicode MS"/>
          <w:b w:val="1"/>
          <w:bCs w:val="1"/>
          <w:sz w:val="34"/>
          <w:szCs w:val="34"/>
          <w:rtl w:val="0"/>
        </w:rPr>
        <w:t xml:space="preserve">第3条（是正措置）</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乙は、前条の違反行為について、次の是正措置を講じるものとする。</w:t>
      </w:r>
    </w:p>
    <w:p w:rsidR="00000000" w:rsidDel="00000000" w:rsidP="00000000" w:rsidRDefault="00000000" w:rsidRPr="00000000" w14:paraId="0000001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違反状態を●年●月●日までに完全に解消すること</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原契約及び甲が定める運営マニュアルに沿った状態へ速やかに回復させること</w:t>
      </w:r>
    </w:p>
    <w:p w:rsidR="00000000" w:rsidDel="00000000" w:rsidP="00000000" w:rsidRDefault="00000000" w:rsidRPr="00000000" w14:paraId="0000001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是正状況について、甲が求める方法により報告を行うこと</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33lm4s8mumn8" w:id="4"/>
      <w:bookmarkEnd w:id="4"/>
      <w:r w:rsidDel="00000000" w:rsidR="00000000" w:rsidRPr="00000000">
        <w:rPr>
          <w:rFonts w:ascii="Arial Unicode MS" w:cs="Arial Unicode MS" w:eastAsia="Arial Unicode MS" w:hAnsi="Arial Unicode MS"/>
          <w:b w:val="1"/>
          <w:bCs w:val="1"/>
          <w:sz w:val="34"/>
          <w:szCs w:val="34"/>
          <w:rtl w:val="0"/>
        </w:rPr>
        <w:t xml:space="preserve">第4条（再発防止）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乙は、同種又は類似の契約違反を再発させないため、次の措置を実施する。</w:t>
      </w:r>
    </w:p>
    <w:p w:rsidR="00000000" w:rsidDel="00000000" w:rsidP="00000000" w:rsidRDefault="00000000" w:rsidRPr="00000000" w14:paraId="0000001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原契約及び関連規程の再確認</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従業員及び関係者への周知・教育</w:t>
      </w:r>
    </w:p>
    <w:p w:rsidR="00000000" w:rsidDel="00000000" w:rsidP="00000000" w:rsidRDefault="00000000" w:rsidRPr="00000000" w14:paraId="0000001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甲が合理的に求める改善指示への誠実な対応</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i3wamo8muz8n" w:id="5"/>
      <w:bookmarkEnd w:id="5"/>
      <w:r w:rsidDel="00000000" w:rsidR="00000000" w:rsidRPr="00000000">
        <w:rPr>
          <w:rFonts w:ascii="Arial Unicode MS" w:cs="Arial Unicode MS" w:eastAsia="Arial Unicode MS" w:hAnsi="Arial Unicode MS"/>
          <w:b w:val="1"/>
          <w:bCs w:val="1"/>
          <w:sz w:val="34"/>
          <w:szCs w:val="34"/>
          <w:rtl w:val="0"/>
        </w:rPr>
        <w:t xml:space="preserve">第5条（違反時の対応）</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乙が本覚書又は原契約に再度違反した場合、甲は、原契約に基づき、是正要求、損害賠償請求、契約解除その他必要な措置を講じることができるものとし、乙はこれに異議を述べない。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j6rdq0alttqa" w:id="6"/>
      <w:bookmarkEnd w:id="6"/>
      <w:r w:rsidDel="00000000" w:rsidR="00000000" w:rsidRPr="00000000">
        <w:rPr>
          <w:rFonts w:ascii="Arial Unicode MS" w:cs="Arial Unicode MS" w:eastAsia="Arial Unicode MS" w:hAnsi="Arial Unicode MS"/>
          <w:b w:val="1"/>
          <w:bCs w:val="1"/>
          <w:sz w:val="34"/>
          <w:szCs w:val="34"/>
          <w:rtl w:val="0"/>
        </w:rPr>
        <w:t xml:space="preserve">第6条（契約関係の確認）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本覚書は、原契約の内容を変更又は免除するものではなく、原契約の効力は本覚書締結後も引き続き有効に存続するものとする。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gp29psn03qg9"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甲乙は、本覚書の内容及び本覚書に関連して知り得た相手方の情報を、第三者に開示又は漏えいしてはならない。ただし、法令に基づき開示が求められる場合はこの限りではない。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e40wxipbbrrk" w:id="8"/>
      <w:bookmarkEnd w:id="8"/>
      <w:r w:rsidDel="00000000" w:rsidR="00000000" w:rsidRPr="00000000">
        <w:rPr>
          <w:rFonts w:ascii="Arial Unicode MS" w:cs="Arial Unicode MS" w:eastAsia="Arial Unicode MS" w:hAnsi="Arial Unicode MS"/>
          <w:b w:val="1"/>
          <w:bCs w:val="1"/>
          <w:sz w:val="34"/>
          <w:szCs w:val="34"/>
          <w:rtl w:val="0"/>
        </w:rPr>
        <w:t xml:space="preserve">第8条（協議事項）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本覚書に定めのない事項又は本覚書の解釈に疑義が生じた場合には、甲乙は誠意をもって協議し、円満な解決を図るものとする。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izt6xhr3f6x2" w:id="9"/>
      <w:bookmarkEnd w:id="9"/>
      <w:r w:rsidDel="00000000" w:rsidR="00000000" w:rsidRPr="00000000">
        <w:rPr>
          <w:rFonts w:ascii="Arial Unicode MS" w:cs="Arial Unicode MS" w:eastAsia="Arial Unicode MS" w:hAnsi="Arial Unicode MS"/>
          <w:b w:val="1"/>
          <w:bCs w:val="1"/>
          <w:sz w:val="34"/>
          <w:szCs w:val="34"/>
          <w:rtl w:val="0"/>
        </w:rPr>
        <w:t xml:space="preserve">第9条（準拠法・管轄）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本覚書は日本法を準拠法とし、本覚書及び原契約に関連して生じる一切の紛争については、甲の本店所在地を管轄する地方裁判所を第一審の専属的合意管轄裁判所とする。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r46snarowkcg" w:id="10"/>
      <w:bookmarkEnd w:id="10"/>
      <w:r w:rsidDel="00000000" w:rsidR="00000000" w:rsidRPr="00000000">
        <w:rPr>
          <w:rFonts w:ascii="Arial Unicode MS" w:cs="Arial Unicode MS" w:eastAsia="Arial Unicode MS" w:hAnsi="Arial Unicode MS"/>
          <w:b w:val="1"/>
          <w:bCs w:val="1"/>
          <w:sz w:val="34"/>
          <w:szCs w:val="34"/>
          <w:rtl w:val="0"/>
        </w:rPr>
        <w:t xml:space="preserve">第10条（有効期間）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本覚書は、●年●月●日より効力を生じ、原契約が終了するまで有効に存続するものとする。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本覚書締結の証として、本書二通を作成し、甲乙記名押印の上、各自一通を保有する。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代表者名：</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