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6lkqkx9v0815" w:id="0"/>
      <w:bookmarkEnd w:id="0"/>
      <w:r w:rsidDel="00000000" w:rsidR="00000000" w:rsidRPr="00000000">
        <w:rPr>
          <w:rFonts w:ascii="Arial Unicode MS" w:cs="Arial Unicode MS" w:eastAsia="Arial Unicode MS" w:hAnsi="Arial Unicode MS"/>
          <w:b w:val="1"/>
          <w:bCs w:val="1"/>
          <w:sz w:val="44"/>
          <w:szCs w:val="44"/>
          <w:rtl w:val="0"/>
        </w:rPr>
        <w:t xml:space="preserve">フランチャイズ契約終了確認書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下記のフランチャイズ契約が適法かつ有効に終了していることを確認するため、フランチャイザー及びフランチャイジー（以下あわせて「両当事者」という。）が相互に合意のうえ作成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r2b8o57reepo"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第1条（契約の特定）</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フランチャイザー及びフランチャイジーは、以下の契約（以下「原契約」という。）について、本確認書締結日をもって終了していることを確認する。</w:t>
        <w:br w:type="textWrapping"/>
        <w:t xml:space="preserve">1 契約名：フランチャイズ契約</w:t>
        <w:br w:type="textWrapping"/>
        <w:t xml:space="preserve">2 契約締結日：●年●月●日</w:t>
        <w:br w:type="textWrapping"/>
        <w:t xml:space="preserve">3 対象事業・ブランド名：●●</w:t>
        <w:br w:type="textWrapping"/>
        <w:t xml:space="preserve">4 営業地域：●●</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pPr>
      <w:bookmarkStart w:colFirst="0" w:colLast="0" w:name="_6iv3kl55cz97"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第2条（契約終了の確認）</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両当事者は、原契約が以下のいずれかの事由により、既に有効に終了していることを確認する。</w:t>
        <w:br w:type="textWrapping"/>
        <w:t xml:space="preserve">1 契約期間満了</w:t>
        <w:br w:type="textWrapping"/>
        <w:t xml:space="preserve">2 合意解約</w:t>
        <w:br w:type="textWrapping"/>
        <w:t xml:space="preserve">3 解約申入れによる終了</w:t>
        <w:br w:type="textWrapping"/>
        <w:t xml:space="preserve">4 その他原契約に定める終了事由</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7w59a492zkm4"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第3条（債権債務の不存在確認）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両当事者は、原契約に基づき発生した一切の金銭債権債務（ロイヤリティ、違約金、未払金、損害賠償請求権等を含むがこれに限られない）について、本確認書締結日現在において相互に存在しないことを確認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enkpb2w4qiyx"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第4条（返還・処分の完了確認）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フランチャイジーは、原契約に基づき使用していた以下の物品・情報等について、すべて返還又は適切に処分済みであることを確認する。</w:t>
        <w:br w:type="textWrapping"/>
        <w:t xml:space="preserve">1 商標、ロゴ、看板、販促物</w:t>
        <w:br w:type="textWrapping"/>
        <w:t xml:space="preserve">2 マニュアル、ノウハウ資料、データ</w:t>
        <w:br w:type="textWrapping"/>
        <w:t xml:space="preserve">3 システムアカウント、ID、パスワード</w:t>
        <w:br w:type="textWrapping"/>
        <w:t xml:space="preserve">4 その他フランチャイザーの営業資産</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ukgztow5lw9o"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第5条（競業避止・秘密保持の存続確認）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両当事者は、原契約に基づき定められていた競業避止義務、秘密保持義務、知的財産権に関する条項について、原契約終了後も有効に存続する条項がある場合には、当該条項が引き続き適用されることを相互に確認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seujg9q1cmoo"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第6条（将来請求の放棄）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両当事者は、原契約及び本確認書に関連して、相手方に対し、将来にわたり新たな請求、異議申立て、訴訟その他一切の法的手続きを行わないことを相互に確認する。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yqyu0zmxzzqb"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第7条（協議事項）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本確認書に定めのない事項又は本確認書の解釈に疑義が生じた場合には、両当事者は誠意をもって協議し、円満に解決を図るものとする。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ot495w96s2gk"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第8条（準拠法及び管轄）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本確認書は日本法を準拠法とし、本確認書に関して生じる一切の紛争については、フランチャイザーの本店所在地を管轄する地方裁判所を第一審の専属的合意管轄裁判所とする。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本確認書の成立を証するため、本書を2通作成し、両当事者記名押印のうえ、各自1通を保有する。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【フランチャイザー】</w:t>
        <w:br w:type="textWrapping"/>
        <w:t xml:space="preserve">所在地：</w:t>
        <w:br w:type="textWrapping"/>
        <w:t xml:space="preserve">名称：</w:t>
        <w:br w:type="textWrapping"/>
        <w:t xml:space="preserve">代表者名：</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【フランチャイジー】</w:t>
        <w:br w:type="textWrapping"/>
        <w:t xml:space="preserve">所在地：</w:t>
        <w:br w:type="textWrapping"/>
        <w:t xml:space="preserve">名称：</w:t>
        <w:br w:type="textWrapping"/>
        <w:t xml:space="preserve">代表者名：</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