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36d97r4tv7m" w:id="0"/>
      <w:bookmarkEnd w:id="0"/>
      <w:r w:rsidDel="00000000" w:rsidR="00000000" w:rsidRPr="00000000">
        <w:rPr>
          <w:rFonts w:ascii="Arial Unicode MS" w:cs="Arial Unicode MS" w:eastAsia="Arial Unicode MS" w:hAnsi="Arial Unicode MS"/>
          <w:b w:val="1"/>
          <w:bCs w:val="1"/>
          <w:sz w:val="44"/>
          <w:szCs w:val="44"/>
          <w:rtl w:val="0"/>
        </w:rPr>
        <w:t xml:space="preserve">特許共同出願契約書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とは、両者が共同で行う発明に関する特許出願及びその取扱いについて、以下のとおり特許共同出願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t8w11rjl1n1"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本契約は、甲および乙が共同して創出する発明について、特許出願、権利帰属、費用負担、実施、管理その他必要な事項を定めることにより、当事者間の権利義務関係を明確にすることを目的とする。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qu0dqc67up0m"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本契約において、次の各号に掲げる用語の意義は、当該各号に定めるところによる。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「本発明」とは、甲および乙が共同して創出した発明であって、本契約に基づき共同出願の対象となるものをいう。</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「本特許権」とは、本発明について出願され、登録された特許権およびこれに関連する特許を受ける権利をいう。</w:t>
      </w:r>
    </w:p>
    <w:p w:rsidR="00000000" w:rsidDel="00000000" w:rsidP="00000000" w:rsidRDefault="00000000" w:rsidRPr="00000000" w14:paraId="0000000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「実施」とは、本発明または本特許権を利用して、製造、使用、譲渡、貸渡し、輸出入その他の行為を行うことをいう。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jcndkz6g38y" w:id="3"/>
      <w:bookmarkEnd w:id="3"/>
      <w:r w:rsidDel="00000000" w:rsidR="00000000" w:rsidRPr="00000000">
        <w:rPr>
          <w:rFonts w:ascii="Arial Unicode MS" w:cs="Arial Unicode MS" w:eastAsia="Arial Unicode MS" w:hAnsi="Arial Unicode MS"/>
          <w:b w:val="1"/>
          <w:bCs w:val="1"/>
          <w:sz w:val="34"/>
          <w:szCs w:val="34"/>
          <w:rtl w:val="0"/>
        </w:rPr>
        <w:t xml:space="preserve">第3条（特許の共同出願）</w:t>
      </w:r>
    </w:p>
    <w:p w:rsidR="00000000" w:rsidDel="00000000" w:rsidP="00000000" w:rsidRDefault="00000000" w:rsidRPr="00000000" w14:paraId="0000000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甲および乙は、本発明について、日本国内において特許の共同出願を行うものとする。</w:t>
      </w:r>
    </w:p>
    <w:p w:rsidR="00000000" w:rsidDel="00000000" w:rsidP="00000000" w:rsidRDefault="00000000" w:rsidRPr="00000000" w14:paraId="0000001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出願人の表示は、甲および乙を共同出願人とする。</w:t>
      </w:r>
    </w:p>
    <w:p w:rsidR="00000000" w:rsidDel="00000000" w:rsidP="00000000" w:rsidRDefault="00000000" w:rsidRPr="00000000" w14:paraId="0000001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海外における特許出願の要否および出願国については、甲乙協議のうえ、書面により決定するものとする。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ndo14zgc21s2" w:id="4"/>
      <w:bookmarkEnd w:id="4"/>
      <w:r w:rsidDel="00000000" w:rsidR="00000000" w:rsidRPr="00000000">
        <w:rPr>
          <w:rFonts w:ascii="Arial Unicode MS" w:cs="Arial Unicode MS" w:eastAsia="Arial Unicode MS" w:hAnsi="Arial Unicode MS"/>
          <w:b w:val="1"/>
          <w:bCs w:val="1"/>
          <w:sz w:val="34"/>
          <w:szCs w:val="34"/>
          <w:rtl w:val="0"/>
        </w:rPr>
        <w:t xml:space="preserve">第4条（権利帰属）</w:t>
      </w:r>
    </w:p>
    <w:p w:rsidR="00000000" w:rsidDel="00000000" w:rsidP="00000000" w:rsidRDefault="00000000" w:rsidRPr="00000000" w14:paraId="0000001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本発明および本特許権は、甲および乙に共有で帰属するものとする。</w:t>
      </w:r>
    </w:p>
    <w:p w:rsidR="00000000" w:rsidDel="00000000" w:rsidP="00000000" w:rsidRDefault="00000000" w:rsidRPr="00000000" w14:paraId="0000001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本特許権の持分割合は、甲●％、乙●％とする。ただし、協議により別途定めることを妨げない。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bgy2xsg8s1s" w:id="5"/>
      <w:bookmarkEnd w:id="5"/>
      <w:r w:rsidDel="00000000" w:rsidR="00000000" w:rsidRPr="00000000">
        <w:rPr>
          <w:rFonts w:ascii="Arial Unicode MS" w:cs="Arial Unicode MS" w:eastAsia="Arial Unicode MS" w:hAnsi="Arial Unicode MS"/>
          <w:b w:val="1"/>
          <w:bCs w:val="1"/>
          <w:sz w:val="34"/>
          <w:szCs w:val="34"/>
          <w:rtl w:val="0"/>
        </w:rPr>
        <w:t xml:space="preserve">第5条（出願・維持費用）</w:t>
      </w:r>
    </w:p>
    <w:p w:rsidR="00000000" w:rsidDel="00000000" w:rsidP="00000000" w:rsidRDefault="00000000" w:rsidRPr="00000000" w14:paraId="0000001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本発明に関する特許出願費用、登録費用および年金等の維持費用は、前条に定める持分割合に応じて甲乙が負担する。</w:t>
      </w:r>
    </w:p>
    <w:p w:rsidR="00000000" w:rsidDel="00000000" w:rsidP="00000000" w:rsidRDefault="00000000" w:rsidRPr="00000000" w14:paraId="0000001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いずれか一方が自己の負担分を支払わない場合、相手方は当該負担分を立替えたうえで、当該金額を請求することができる。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36p9efh48uj3" w:id="6"/>
      <w:bookmarkEnd w:id="6"/>
      <w:r w:rsidDel="00000000" w:rsidR="00000000" w:rsidRPr="00000000">
        <w:rPr>
          <w:rFonts w:ascii="Arial Unicode MS" w:cs="Arial Unicode MS" w:eastAsia="Arial Unicode MS" w:hAnsi="Arial Unicode MS"/>
          <w:b w:val="1"/>
          <w:bCs w:val="1"/>
          <w:sz w:val="34"/>
          <w:szCs w:val="34"/>
          <w:rtl w:val="0"/>
        </w:rPr>
        <w:t xml:space="preserve">第6条（実施権）</w:t>
      </w:r>
    </w:p>
    <w:p w:rsidR="00000000" w:rsidDel="00000000" w:rsidP="00000000" w:rsidRDefault="00000000" w:rsidRPr="00000000" w14:paraId="0000001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甲および乙は、相互に、自己の事業の範囲内において、本特許権を無償で実施することができるものとする。</w:t>
      </w:r>
    </w:p>
    <w:p w:rsidR="00000000" w:rsidDel="00000000" w:rsidP="00000000" w:rsidRDefault="00000000" w:rsidRPr="00000000" w14:paraId="0000001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第三者に対して本特許権の実施許諾を行う場合には、事前に甲乙協議のうえ、書面による合意を得るものとする。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nymej7ywxawi" w:id="7"/>
      <w:bookmarkEnd w:id="7"/>
      <w:r w:rsidDel="00000000" w:rsidR="00000000" w:rsidRPr="00000000">
        <w:rPr>
          <w:rFonts w:ascii="Arial Unicode MS" w:cs="Arial Unicode MS" w:eastAsia="Arial Unicode MS" w:hAnsi="Arial Unicode MS"/>
          <w:b w:val="1"/>
          <w:bCs w:val="1"/>
          <w:sz w:val="34"/>
          <w:szCs w:val="34"/>
          <w:rtl w:val="0"/>
        </w:rPr>
        <w:t xml:space="preserve">第7条（権利の処分制限）</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甲および乙は、相手方の事前の書面による承諾なく、本特許権の持分を第三者に譲渡し、担保設定し、またはその他の処分をしてはならない。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pzawh4e3h1kd" w:id="8"/>
      <w:bookmarkEnd w:id="8"/>
      <w:r w:rsidDel="00000000" w:rsidR="00000000" w:rsidRPr="00000000">
        <w:rPr>
          <w:rFonts w:ascii="Arial Unicode MS" w:cs="Arial Unicode MS" w:eastAsia="Arial Unicode MS" w:hAnsi="Arial Unicode MS"/>
          <w:b w:val="1"/>
          <w:bCs w:val="1"/>
          <w:sz w:val="34"/>
          <w:szCs w:val="34"/>
          <w:rtl w:val="0"/>
        </w:rPr>
        <w:t xml:space="preserve">第8条（特許権の管理）</w:t>
      </w:r>
    </w:p>
    <w:p w:rsidR="00000000" w:rsidDel="00000000" w:rsidP="00000000" w:rsidRDefault="00000000" w:rsidRPr="00000000" w14:paraId="0000002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本特許権の維持、管理、権利行使に関する事項は、甲乙協議のうえ決定するものとする。</w:t>
      </w:r>
    </w:p>
    <w:p w:rsidR="00000000" w:rsidDel="00000000" w:rsidP="00000000" w:rsidRDefault="00000000" w:rsidRPr="00000000" w14:paraId="0000002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本特許権に関する無効審判、侵害訴訟等が発生した場合には、甲乙は誠意をもって協力し、対応するものとする。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jtzky9t9ict"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および本発明に関連して知り得た技術情報、営業情報その他一切の非公開情報について、第三者に開示または漏えいしてはならない。ただし、法令に基づき開示が求められる場合はこの限りで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ftqsdvwkztug"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本契約の有効期間は、本契約締結日から本特許権が消滅する日までとする。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l6lz44we4tck" w:id="11"/>
      <w:bookmarkEnd w:id="11"/>
      <w:r w:rsidDel="00000000" w:rsidR="00000000" w:rsidRPr="00000000">
        <w:rPr>
          <w:rFonts w:ascii="Arial Unicode MS" w:cs="Arial Unicode MS" w:eastAsia="Arial Unicode MS" w:hAnsi="Arial Unicode MS"/>
          <w:b w:val="1"/>
          <w:bCs w:val="1"/>
          <w:sz w:val="34"/>
          <w:szCs w:val="34"/>
          <w:rtl w:val="0"/>
        </w:rPr>
        <w:t xml:space="preserve">第11条（契約終了後の取扱い）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本契約終了後であっても、第4条（権利帰属）、第6条（実施権）、第7条（権利の処分制限）、第9条（秘密保持）の規定は有効に存続するものとする。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x2unq3av96bm"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本契約に定めのない事項または本契約の解釈に疑義が生じた場合には、甲および乙は誠意をもって協議し、円満に解決を図るものとする。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jtzaqyk08hg9"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