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woj7zkqvdhw" w:id="0"/>
      <w:bookmarkEnd w:id="0"/>
      <w:r w:rsidDel="00000000" w:rsidR="00000000" w:rsidRPr="00000000">
        <w:rPr>
          <w:rFonts w:ascii="Arial Unicode MS" w:cs="Arial Unicode MS" w:eastAsia="Arial Unicode MS" w:hAnsi="Arial Unicode MS"/>
          <w:b w:val="1"/>
          <w:bCs w:val="1"/>
          <w:sz w:val="44"/>
          <w:szCs w:val="44"/>
          <w:rtl w:val="0"/>
        </w:rPr>
        <w:t xml:space="preserve">機械設備譲渡契約書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●●株式会社（以下「甲」という。）と、●●株式会社（以下「乙」という。）は、甲が所有する機械設備の譲渡に関し、次のとおり機械設備譲渡契約書（以下「本契約」という。）を締結する。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i0ke41od48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本契約は、甲が所有する機械設備を乙に譲渡し、乙がこれを取得することについて、その条件及び権利義務関係を明確に定めることを目的とする。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4emt48qmbjx" w:id="2"/>
      <w:bookmarkEnd w:id="2"/>
      <w:r w:rsidDel="00000000" w:rsidR="00000000" w:rsidRPr="00000000">
        <w:rPr>
          <w:rFonts w:ascii="Arial Unicode MS" w:cs="Arial Unicode MS" w:eastAsia="Arial Unicode MS" w:hAnsi="Arial Unicode MS"/>
          <w:b w:val="1"/>
          <w:bCs w:val="1"/>
          <w:sz w:val="34"/>
          <w:szCs w:val="34"/>
          <w:rtl w:val="0"/>
        </w:rPr>
        <w:t xml:space="preserve">第2条（譲渡対象設備）</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本契約に基づき甲が乙に譲渡する機械設備（以下「本設備」という。）は、別紙に記載する機械、装置、付属品及び関連機器一式とする。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本設備には、取扱説明書、保守記録、付属部品その他本設備の通常使用に必要な関連資料が含まれるものとする。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14bvnk5vf9" w:id="3"/>
      <w:bookmarkEnd w:id="3"/>
      <w:r w:rsidDel="00000000" w:rsidR="00000000" w:rsidRPr="00000000">
        <w:rPr>
          <w:rFonts w:ascii="Arial Unicode MS" w:cs="Arial Unicode MS" w:eastAsia="Arial Unicode MS" w:hAnsi="Arial Unicode MS"/>
          <w:b w:val="1"/>
          <w:bCs w:val="1"/>
          <w:sz w:val="34"/>
          <w:szCs w:val="34"/>
          <w:rtl w:val="0"/>
        </w:rPr>
        <w:t xml:space="preserve">第3条（譲渡条件）</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甲は、本契約に定める条件に従い、本設備を現状有姿のまま乙に譲渡し、乙はこれを承諾する。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本設備の設置場所、使用履歴、稼働状況等については、乙が事前に確認した内容を前提とする。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pPr>
      <w:bookmarkStart w:colFirst="0" w:colLast="0" w:name="_7ehv5tlq4kco" w:id="4"/>
      <w:bookmarkEnd w:id="4"/>
      <w:r w:rsidDel="00000000" w:rsidR="00000000" w:rsidRPr="00000000">
        <w:rPr>
          <w:rFonts w:ascii="Arial Unicode MS" w:cs="Arial Unicode MS" w:eastAsia="Arial Unicode MS" w:hAnsi="Arial Unicode MS"/>
          <w:b w:val="1"/>
          <w:bCs w:val="1"/>
          <w:sz w:val="34"/>
          <w:szCs w:val="34"/>
          <w:rtl w:val="0"/>
        </w:rPr>
        <w:t xml:space="preserve">第4条（譲渡代金）</w:t>
      </w:r>
      <w:r w:rsidDel="00000000" w:rsidR="00000000" w:rsidRPr="00000000">
        <w:rPr>
          <w:rtl w:val="0"/>
        </w:rPr>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本設備の譲渡代金は、金●●円（消費税相当額を含む。）とする。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乙は、甲に対し、前項の譲渡代金を、甲が指定する銀行口座へ●年●月●日までに振込により支払うものとする。</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ay01ricj1b6"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本設備の所有権は、前条に定める譲渡代金が全額支払われた時点で、甲から乙に移転するものとする。</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所有権移転後に発生した本設備に関する一切の責任は、乙が負うものとする。</w:t>
      </w:r>
    </w:p>
    <w:p w:rsidR="00000000" w:rsidDel="00000000" w:rsidP="00000000" w:rsidRDefault="00000000" w:rsidRPr="00000000" w14:paraId="0000001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xzf47ioos2dq" w:id="6"/>
      <w:bookmarkEnd w:id="6"/>
      <w:r w:rsidDel="00000000" w:rsidR="00000000" w:rsidRPr="00000000">
        <w:rPr>
          <w:rFonts w:ascii="Arial Unicode MS" w:cs="Arial Unicode MS" w:eastAsia="Arial Unicode MS" w:hAnsi="Arial Unicode MS"/>
          <w:b w:val="1"/>
          <w:bCs w:val="1"/>
          <w:sz w:val="34"/>
          <w:szCs w:val="34"/>
          <w:rtl w:val="0"/>
        </w:rPr>
        <w:t xml:space="preserve">第6条（引渡し）</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甲は、譲渡代金の支払い確認後、●年●月●日までに、本設備を乙に引き渡すものとする。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本設備の引渡場所は、●●とする。</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引渡しに要する搬出費用、輸送費用、設置費用その他の費用は、乙の負担とする。</w:t>
      </w:r>
    </w:p>
    <w:p w:rsidR="00000000" w:rsidDel="00000000" w:rsidP="00000000" w:rsidRDefault="00000000" w:rsidRPr="00000000" w14:paraId="0000001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lxonnw4586m" w:id="7"/>
      <w:bookmarkEnd w:id="7"/>
      <w:r w:rsidDel="00000000" w:rsidR="00000000" w:rsidRPr="00000000">
        <w:rPr>
          <w:rFonts w:ascii="Arial Unicode MS" w:cs="Arial Unicode MS" w:eastAsia="Arial Unicode MS" w:hAnsi="Arial Unicode MS"/>
          <w:b w:val="1"/>
          <w:bCs w:val="1"/>
          <w:sz w:val="34"/>
          <w:szCs w:val="34"/>
          <w:rtl w:val="0"/>
        </w:rPr>
        <w:t xml:space="preserve">第7条（危険負担）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本設備の引渡し完了時以降に発生した滅失、毀損その他一切の損害については、所有権移転の有無にかかわらず、乙の負担とする。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ycqhnum2y0o"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甲は、本設備について、性能、品質、耐久性、特定目的への適合性、第三者の権利侵害の不存在その他一切の事項について、明示又は黙示を問わず、いかなる保証も行わない。</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乙は、本設備が中古又は既存設備であることを十分に理解した上で、本契約を締結するものとする。</w:t>
      </w:r>
    </w:p>
    <w:p w:rsidR="00000000" w:rsidDel="00000000" w:rsidP="00000000" w:rsidRDefault="00000000" w:rsidRPr="00000000" w14:paraId="0000002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cogksrcbzuhs" w:id="9"/>
      <w:bookmarkEnd w:id="9"/>
      <w:r w:rsidDel="00000000" w:rsidR="00000000" w:rsidRPr="00000000">
        <w:rPr>
          <w:rFonts w:ascii="Arial Unicode MS" w:cs="Arial Unicode MS" w:eastAsia="Arial Unicode MS" w:hAnsi="Arial Unicode MS"/>
          <w:b w:val="1"/>
          <w:bCs w:val="1"/>
          <w:sz w:val="34"/>
          <w:szCs w:val="34"/>
          <w:rtl w:val="0"/>
        </w:rPr>
        <w:t xml:space="preserve">第9条（契約不適合責任）</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設備について、契約不適合が判明した場合であっても、甲は、修補、代替物の提供、代金減額、損害賠償その他一切の責任を負わないものとする。ただし、甲の故意又は重過失による場合は、この限りで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f2wj8s2l3ysl" w:id="10"/>
      <w:bookmarkEnd w:id="10"/>
      <w:r w:rsidDel="00000000" w:rsidR="00000000" w:rsidRPr="00000000">
        <w:rPr>
          <w:rFonts w:ascii="Arial Unicode MS" w:cs="Arial Unicode MS" w:eastAsia="Arial Unicode MS" w:hAnsi="Arial Unicode MS"/>
          <w:b w:val="1"/>
          <w:bCs w:val="1"/>
          <w:sz w:val="34"/>
          <w:szCs w:val="34"/>
          <w:rtl w:val="0"/>
        </w:rPr>
        <w:t xml:space="preserve">第10条（第三者の権利）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甲は、本設備が甲の正当な所有物であり、第三者の所有権、担保権その他の権利が設定されていないことを表明する。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ob01qqo2vyz6" w:id="11"/>
      <w:bookmarkEnd w:id="11"/>
      <w:r w:rsidDel="00000000" w:rsidR="00000000" w:rsidRPr="00000000">
        <w:rPr>
          <w:rFonts w:ascii="Arial Unicode MS" w:cs="Arial Unicode MS" w:eastAsia="Arial Unicode MS" w:hAnsi="Arial Unicode MS"/>
          <w:b w:val="1"/>
          <w:bCs w:val="1"/>
          <w:sz w:val="34"/>
          <w:szCs w:val="34"/>
          <w:rtl w:val="0"/>
        </w:rPr>
        <w:t xml:space="preserve">第11条（譲渡禁止）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乙は、本設備を第三者に再譲渡、賃貸、担保提供その他の処分を行う場合には、自己の責任と負担において行うものとし、甲は一切関与しない。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1ig2mt70ew2"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甲又は乙が本契約に違反し、相手方に損害を与えた場合には、その通常かつ直接の損害に限り、賠償する責任を負うものとする。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qnglvymbu0l0"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天災地変、法令改正、輸送障害その他当事者の合理的支配を超える事由により本契約の全部又は一部を履行できない場合、当該当事者はその責任を負わない。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b2agq4w3kn2i"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iuio8cw3o4so"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