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9gwmcbqkg50" w:id="0"/>
      <w:bookmarkEnd w:id="0"/>
      <w:r w:rsidDel="00000000" w:rsidR="00000000" w:rsidRPr="00000000">
        <w:rPr>
          <w:rFonts w:ascii="Arial Unicode MS" w:cs="Arial Unicode MS" w:eastAsia="Arial Unicode MS" w:hAnsi="Arial Unicode MS"/>
          <w:b w:val="1"/>
          <w:bCs w:val="1"/>
          <w:sz w:val="44"/>
          <w:szCs w:val="44"/>
          <w:rtl w:val="0"/>
        </w:rPr>
        <w:t xml:space="preserve">機械設備賃貸借契約書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●●株式会社（以下「甲」という。）と、●●株式会社（以下「乙」という。）は、甲が所有する機械設備の賃貸借に関し、次のとおり契約（以下「本契約」という。）を締結する。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lfa9ydo0d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本契約は、甲が所有する機械設備を乙に賃貸し、乙がこれを使用する条件及び両当事者の権利義務関係を定めることを目的とする。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qnw1ktq8tww" w:id="2"/>
      <w:bookmarkEnd w:id="2"/>
      <w:r w:rsidDel="00000000" w:rsidR="00000000" w:rsidRPr="00000000">
        <w:rPr>
          <w:rFonts w:ascii="Arial Unicode MS" w:cs="Arial Unicode MS" w:eastAsia="Arial Unicode MS" w:hAnsi="Arial Unicode MS"/>
          <w:b w:val="1"/>
          <w:bCs w:val="1"/>
          <w:sz w:val="34"/>
          <w:szCs w:val="34"/>
          <w:rtl w:val="0"/>
        </w:rPr>
        <w:t xml:space="preserve">第2条（賃貸借の対象）</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本契約に基づき甲が乙に賃貸する機械設備（以下「本設備」という。）の内容、数量、仕様等は、別途甲乙協議の上定める内容によるものとする。</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本設備は、現状有姿で乙に引き渡されるものとする。</w:t>
      </w:r>
    </w:p>
    <w:p w:rsidR="00000000" w:rsidDel="00000000" w:rsidP="00000000" w:rsidRDefault="00000000" w:rsidRPr="00000000" w14:paraId="0000000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1n4a5qt6mdt8" w:id="3"/>
      <w:bookmarkEnd w:id="3"/>
      <w:r w:rsidDel="00000000" w:rsidR="00000000" w:rsidRPr="00000000">
        <w:rPr>
          <w:rFonts w:ascii="Arial Unicode MS" w:cs="Arial Unicode MS" w:eastAsia="Arial Unicode MS" w:hAnsi="Arial Unicode MS"/>
          <w:b w:val="1"/>
          <w:bCs w:val="1"/>
          <w:sz w:val="34"/>
          <w:szCs w:val="34"/>
          <w:rtl w:val="0"/>
        </w:rPr>
        <w:t xml:space="preserve">第3条（使用目的）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乙は、本設備を自己の事業活動の目的に限って使用するものとし、甲の事前の書面による承諾なく、第三者に使用させ、又は転貸、譲渡、担保設定その他一切の処分をしてはならない。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o8tb73ky5vy" w:id="4"/>
      <w:bookmarkEnd w:id="4"/>
      <w:r w:rsidDel="00000000" w:rsidR="00000000" w:rsidRPr="00000000">
        <w:rPr>
          <w:rFonts w:ascii="Arial Unicode MS" w:cs="Arial Unicode MS" w:eastAsia="Arial Unicode MS" w:hAnsi="Arial Unicode MS"/>
          <w:b w:val="1"/>
          <w:bCs w:val="1"/>
          <w:sz w:val="34"/>
          <w:szCs w:val="34"/>
          <w:rtl w:val="0"/>
        </w:rPr>
        <w:t xml:space="preserve">第4条（賃貸借期間）</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本契約に基づく賃貸借期間は、●●年●月●日から●●年●月●日までの●年間とする。</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賃貸借期間満了後の更新については、甲乙協議の上、書面により合意した場合に限り行うものとする。</w:t>
      </w:r>
    </w:p>
    <w:p w:rsidR="00000000" w:rsidDel="00000000" w:rsidP="00000000" w:rsidRDefault="00000000" w:rsidRPr="00000000" w14:paraId="0000001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owbs4z6zhf3s" w:id="5"/>
      <w:bookmarkEnd w:id="5"/>
      <w:r w:rsidDel="00000000" w:rsidR="00000000" w:rsidRPr="00000000">
        <w:rPr>
          <w:rFonts w:ascii="Arial Unicode MS" w:cs="Arial Unicode MS" w:eastAsia="Arial Unicode MS" w:hAnsi="Arial Unicode MS"/>
          <w:b w:val="1"/>
          <w:bCs w:val="1"/>
          <w:sz w:val="34"/>
          <w:szCs w:val="34"/>
          <w:rtl w:val="0"/>
        </w:rPr>
        <w:t xml:space="preserve">第5条（賃料及び支払方法）</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乙は、甲に対し、本設備の賃料として、別途合意した金額を、甲の指定する方法により支払うものとする。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支払期限を経過してもなお賃料の支払いがなされない場合、乙は、支払期日の翌日から完済に至るまで、年14.6％の割合による遅延損害金を支払う。</w:t>
      </w:r>
    </w:p>
    <w:p w:rsidR="00000000" w:rsidDel="00000000" w:rsidP="00000000" w:rsidRDefault="00000000" w:rsidRPr="00000000" w14:paraId="0000001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1faxm1ncxao" w:id="6"/>
      <w:bookmarkEnd w:id="6"/>
      <w:r w:rsidDel="00000000" w:rsidR="00000000" w:rsidRPr="00000000">
        <w:rPr>
          <w:rFonts w:ascii="Arial Unicode MS" w:cs="Arial Unicode MS" w:eastAsia="Arial Unicode MS" w:hAnsi="Arial Unicode MS"/>
          <w:b w:val="1"/>
          <w:bCs w:val="1"/>
          <w:sz w:val="34"/>
          <w:szCs w:val="34"/>
          <w:rtl w:val="0"/>
        </w:rPr>
        <w:t xml:space="preserve">第6条（引渡し）</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本設備の引渡場所及び引渡方法は、甲乙協議の上定めるものとする。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引渡し完了をもって、本設備の使用及び管理に関する責任は乙に移転する。</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pt6sf28n6re" w:id="7"/>
      <w:bookmarkEnd w:id="7"/>
      <w:r w:rsidDel="00000000" w:rsidR="00000000" w:rsidRPr="00000000">
        <w:rPr>
          <w:rFonts w:ascii="Arial Unicode MS" w:cs="Arial Unicode MS" w:eastAsia="Arial Unicode MS" w:hAnsi="Arial Unicode MS"/>
          <w:b w:val="1"/>
          <w:bCs w:val="1"/>
          <w:sz w:val="34"/>
          <w:szCs w:val="34"/>
          <w:rtl w:val="0"/>
        </w:rPr>
        <w:t xml:space="preserve">第7条（管理及び保守）</w:t>
      </w:r>
    </w:p>
    <w:p w:rsidR="00000000" w:rsidDel="00000000" w:rsidP="00000000" w:rsidRDefault="00000000" w:rsidRPr="00000000" w14:paraId="0000001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乙は、善良なる管理者の注意をもって本設備を使用・管理するものとする。</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本設備の通常の使用に伴う保守、点検、消耗品の交換及び軽微な修理費用は、乙の負担とする。</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本設備に重大な故障が生じた場合の対応については、甲乙協議の上決定する。</w:t>
      </w:r>
    </w:p>
    <w:p w:rsidR="00000000" w:rsidDel="00000000" w:rsidP="00000000" w:rsidRDefault="00000000" w:rsidRPr="00000000" w14:paraId="0000001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gillsr88fui"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乙は、本設備について、次の各号の行為を行ってはならない。</w:t>
        <w:br w:type="textWrapping"/>
        <w:t xml:space="preserve">(1) 本設備の改造、仕様変更</w:t>
        <w:br w:type="textWrapping"/>
        <w:t xml:space="preserve">(2) 甲の権利を侵害する行為</w:t>
        <w:br w:type="textWrapping"/>
        <w:t xml:space="preserve">(3) 法令又は公序良俗に反する使用</w:t>
        <w:br w:type="textWrapping"/>
        <w:t xml:space="preserve">(4) 前各号に準ずる不適切な行為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cwb3zqmb66w" w:id="9"/>
      <w:bookmarkEnd w:id="9"/>
      <w:r w:rsidDel="00000000" w:rsidR="00000000" w:rsidRPr="00000000">
        <w:rPr>
          <w:rFonts w:ascii="Arial Unicode MS" w:cs="Arial Unicode MS" w:eastAsia="Arial Unicode MS" w:hAnsi="Arial Unicode MS"/>
          <w:b w:val="1"/>
          <w:bCs w:val="1"/>
          <w:sz w:val="34"/>
          <w:szCs w:val="34"/>
          <w:rtl w:val="0"/>
        </w:rPr>
        <w:t xml:space="preserve">第9条（損害及び責任）</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本設備の使用又は管理に起因して第三者に損害が生じた場合、乙の責任と負担においてこれを解決するものとする。</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乙の責めに帰すべき事由により本設備に損害が生じた場合、乙は甲に対し、その損害を賠償する。</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tjc4nz95lk27" w:id="10"/>
      <w:bookmarkEnd w:id="10"/>
      <w:r w:rsidDel="00000000" w:rsidR="00000000" w:rsidRPr="00000000">
        <w:rPr>
          <w:rFonts w:ascii="Arial Unicode MS" w:cs="Arial Unicode MS" w:eastAsia="Arial Unicode MS" w:hAnsi="Arial Unicode MS"/>
          <w:b w:val="1"/>
          <w:bCs w:val="1"/>
          <w:sz w:val="34"/>
          <w:szCs w:val="34"/>
          <w:rtl w:val="0"/>
        </w:rPr>
        <w:t xml:space="preserve">第10条（保険）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乙は、本設備に関し、必要に応じて自己の責任と費用により保険に加入することができる。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knpz773ew7v"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前項の場合、解除を行った当事者は、相手方に対し損害賠償を請求することを妨げられない。</w:t>
      </w:r>
    </w:p>
    <w:p w:rsidR="00000000" w:rsidDel="00000000" w:rsidP="00000000" w:rsidRDefault="00000000" w:rsidRPr="00000000" w14:paraId="0000002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8294n2n1tde0"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第12条（契約終了時の返還）</w:t>
      </w:r>
    </w:p>
    <w:p w:rsidR="00000000" w:rsidDel="00000000" w:rsidP="00000000" w:rsidRDefault="00000000" w:rsidRPr="00000000" w14:paraId="0000002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本契約が終了した場合、乙は、速やかに本設備を原状に回復した上で、甲に返還するものとする。</w:t>
      </w:r>
    </w:p>
    <w:p w:rsidR="00000000" w:rsidDel="00000000" w:rsidP="00000000" w:rsidRDefault="00000000" w:rsidRPr="00000000" w14:paraId="0000003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通常の使用による経年劣化については、原状回復義務に含まれないものとする。</w:t>
      </w:r>
    </w:p>
    <w:p w:rsidR="00000000" w:rsidDel="00000000" w:rsidP="00000000" w:rsidRDefault="00000000" w:rsidRPr="00000000" w14:paraId="0000003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89b3fh15nf7"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天災地変その他当事者の合理的支配を超える事由により本契約の全部又は一部を履行できない場合、当該当事者はその責任を負わないものとする。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cxjxzfd2ot6"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rgr4wpp469fz"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