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rldgymggbey" w:id="0"/>
      <w:bookmarkEnd w:id="0"/>
      <w:r w:rsidDel="00000000" w:rsidR="00000000" w:rsidRPr="00000000">
        <w:rPr>
          <w:rFonts w:ascii="Arial Unicode MS" w:cs="Arial Unicode MS" w:eastAsia="Arial Unicode MS" w:hAnsi="Arial Unicode MS"/>
          <w:b w:val="1"/>
          <w:bCs w:val="1"/>
          <w:sz w:val="44"/>
          <w:szCs w:val="44"/>
          <w:rtl w:val="0"/>
        </w:rPr>
        <w:t xml:space="preserve">動産売買契約書（保証人あり）</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売主●●（以下「甲」という。）と、買主●●（以下「乙」という。）は、甲が所有する動産の売買について、次のとおり動産売買契約（以下「本契約」という。）を締結する。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s6zovdahca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本契約は、甲が乙に対し、本契約に定める動産を売却し、乙がこれを購入する条件を定めることを目的とする。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q322y3kmpr2" w:id="2"/>
      <w:bookmarkEnd w:id="2"/>
      <w:r w:rsidDel="00000000" w:rsidR="00000000" w:rsidRPr="00000000">
        <w:rPr>
          <w:rFonts w:ascii="Arial Unicode MS" w:cs="Arial Unicode MS" w:eastAsia="Arial Unicode MS" w:hAnsi="Arial Unicode MS"/>
          <w:b w:val="1"/>
          <w:bCs w:val="1"/>
          <w:sz w:val="34"/>
          <w:szCs w:val="34"/>
          <w:rtl w:val="0"/>
        </w:rPr>
        <w:t xml:space="preserve">第2条（売買の対象）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本契約に基づき売買の対象となる動産（以下「本動産」という。）は、次のとおりとする。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（1）名称：●●</w:t>
        <w:br w:type="textWrapping"/>
        <w:t xml:space="preserve">（2）数量：●●</w:t>
        <w:br w:type="textWrapping"/>
        <w:t xml:space="preserve">（3）仕様・状態：現状有姿</w:t>
        <w:br w:type="textWrapping"/>
        <w:t xml:space="preserve">2　本動産の詳細、付属品その他必要事項は、当事者間の合意により別途定めることができる。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et2fgid3aznp" w:id="3"/>
      <w:bookmarkEnd w:id="3"/>
      <w:r w:rsidDel="00000000" w:rsidR="00000000" w:rsidRPr="00000000">
        <w:rPr>
          <w:rFonts w:ascii="Arial Unicode MS" w:cs="Arial Unicode MS" w:eastAsia="Arial Unicode MS" w:hAnsi="Arial Unicode MS"/>
          <w:b w:val="1"/>
          <w:bCs w:val="1"/>
          <w:sz w:val="34"/>
          <w:szCs w:val="34"/>
          <w:rtl w:val="0"/>
        </w:rPr>
        <w:t xml:space="preserve">第3条（売買代金および支払方法）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本動産の売買代金は、金●●円（消費税相当額を含む。）とする。</w:t>
        <w:br w:type="textWrapping"/>
        <w:t xml:space="preserve">2　乙は、前項の売買代金を、●●年●月●日までに、甲指定の銀行口座へ振込により支払うものとする。</w:t>
        <w:br w:type="textWrapping"/>
        <w:t xml:space="preserve">3　振込手数料は、乙の負担とする。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7g0ideuptdwg" w:id="4"/>
      <w:bookmarkEnd w:id="4"/>
      <w:r w:rsidDel="00000000" w:rsidR="00000000" w:rsidRPr="00000000">
        <w:rPr>
          <w:rFonts w:ascii="Arial Unicode MS" w:cs="Arial Unicode MS" w:eastAsia="Arial Unicode MS" w:hAnsi="Arial Unicode MS"/>
          <w:b w:val="1"/>
          <w:bCs w:val="1"/>
          <w:sz w:val="34"/>
          <w:szCs w:val="34"/>
          <w:rtl w:val="0"/>
        </w:rPr>
        <w:t xml:space="preserve">第4条（引渡し）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甲は、乙が前条の売買代金を全額支払った後、●●年●月●日までに、本動産を乙に引き渡すものとする。</w:t>
        <w:br w:type="textWrapping"/>
        <w:t xml:space="preserve">2　本動産の引渡場所は、●●とする。</w:t>
        <w:br w:type="textWrapping"/>
        <w:t xml:space="preserve">3　引渡しに要する費用は、特段の合意がない限り乙の負担とする。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51b9vzypkd2k" w:id="5"/>
      <w:bookmarkEnd w:id="5"/>
      <w:r w:rsidDel="00000000" w:rsidR="00000000" w:rsidRPr="00000000">
        <w:rPr>
          <w:rFonts w:ascii="Arial Unicode MS" w:cs="Arial Unicode MS" w:eastAsia="Arial Unicode MS" w:hAnsi="Arial Unicode MS"/>
          <w:b w:val="1"/>
          <w:bCs w:val="1"/>
          <w:sz w:val="34"/>
          <w:szCs w:val="34"/>
          <w:rtl w:val="0"/>
        </w:rPr>
        <w:t xml:space="preserve">第5条（所有権の移転）</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本動産の所有権は、甲が売買代金の全額を受領した時点で、甲から乙に移転するものとする。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cfdoxwlb12cf" w:id="6"/>
      <w:bookmarkEnd w:id="6"/>
      <w:r w:rsidDel="00000000" w:rsidR="00000000" w:rsidRPr="00000000">
        <w:rPr>
          <w:rFonts w:ascii="Arial Unicode MS" w:cs="Arial Unicode MS" w:eastAsia="Arial Unicode MS" w:hAnsi="Arial Unicode MS"/>
          <w:b w:val="1"/>
          <w:bCs w:val="1"/>
          <w:sz w:val="34"/>
          <w:szCs w:val="34"/>
          <w:rtl w:val="0"/>
        </w:rPr>
        <w:t xml:space="preserve">第6条（危険負担）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本動産の引渡し前に、乙の責めに帰すべき事由によらず本動産が滅失または毀損した場合、その損害は甲の負担とする。</w:t>
        <w:br w:type="textWrapping"/>
        <w:t xml:space="preserve">2　本動産の引渡し後に生じた滅失または毀損については、その原因を問わず乙の負担とする。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gng2wri8nm82" w:id="7"/>
      <w:bookmarkEnd w:id="7"/>
      <w:r w:rsidDel="00000000" w:rsidR="00000000" w:rsidRPr="00000000">
        <w:rPr>
          <w:rFonts w:ascii="Arial Unicode MS" w:cs="Arial Unicode MS" w:eastAsia="Arial Unicode MS" w:hAnsi="Arial Unicode MS"/>
          <w:b w:val="1"/>
          <w:bCs w:val="1"/>
          <w:sz w:val="34"/>
          <w:szCs w:val="34"/>
          <w:rtl w:val="0"/>
        </w:rPr>
        <w:t xml:space="preserve">第7条（契約不適合責任）</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本動産が種類、品質または数量に関して本契約の内容に適合しない場合であっても、甲は、修補、代替物の引渡し、代金減額、損害賠償その他一切の責任を負わないものとする。</w:t>
        <w:br w:type="textWrapping"/>
        <w:t xml:space="preserve">2　ただし、甲の故意または重過失による場合は、この限りではない。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gl8osvxlzpra"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乙は、本動産について、第三者の権利を侵害する行為、法令に違反する使用、その他公序良俗に反する行為を行ってはならない。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jlx0qznrc9h4" w:id="9"/>
      <w:bookmarkEnd w:id="9"/>
      <w:r w:rsidDel="00000000" w:rsidR="00000000" w:rsidRPr="00000000">
        <w:rPr>
          <w:rFonts w:ascii="Arial Unicode MS" w:cs="Arial Unicode MS" w:eastAsia="Arial Unicode MS" w:hAnsi="Arial Unicode MS"/>
          <w:b w:val="1"/>
          <w:bCs w:val="1"/>
          <w:sz w:val="34"/>
          <w:szCs w:val="34"/>
          <w:rtl w:val="0"/>
        </w:rPr>
        <w:t xml:space="preserve">第9条（保証人）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保証人●●（以下「丙」という。）は、乙が本契約に基づき負担する一切の債務について、乙と連帯してその履行の責任を負うものとする。</w:t>
        <w:br w:type="textWrapping"/>
        <w:t xml:space="preserve">2　丙は、民法第452条、第453条および第454条の規定による権利を行使しないものとする。</w:t>
        <w:br w:type="textWrapping"/>
        <w:t xml:space="preserve">3　本契約が変更または更新された場合であっても、丙の保証債務は当然に有効に存続するものとする。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wwkdl4iw00z2" w:id="10"/>
      <w:bookmarkEnd w:id="10"/>
      <w:r w:rsidDel="00000000" w:rsidR="00000000" w:rsidRPr="00000000">
        <w:rPr>
          <w:rFonts w:ascii="Arial Unicode MS" w:cs="Arial Unicode MS" w:eastAsia="Arial Unicode MS" w:hAnsi="Arial Unicode MS"/>
          <w:b w:val="1"/>
          <w:bCs w:val="1"/>
          <w:sz w:val="34"/>
          <w:szCs w:val="34"/>
          <w:rtl w:val="0"/>
        </w:rPr>
        <w:t xml:space="preserve">第10条（解除）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甲または乙は、相手方が本契約に違反し、相当期間を定めて是正を求めてもなお当該違反が是正されない場合、本契約の全部または一部を解除することができる。</w:t>
        <w:br w:type="textWrapping"/>
        <w:t xml:space="preserve">2　解除によって生じた損害については、解除した当事者は、相手方に対し賠償を請求することができる。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kex3w5y1rsni"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甲または乙は、本契約に違反し相手方に損害を与えた場合、その損害（合理的な範囲の弁護士費用を含む。）を賠償する責任を負う。</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c0lwdv92p70k"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甲、乙および丙は、自らが反社会的勢力に該当しないこと、ならびに将来にわたっても該当しないことを保証する。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es21dq2g61az" w:id="13"/>
      <w:bookmarkEnd w:id="13"/>
      <w:r w:rsidDel="00000000" w:rsidR="00000000" w:rsidRPr="00000000">
        <w:rPr>
          <w:rFonts w:ascii="Arial Unicode MS" w:cs="Arial Unicode MS" w:eastAsia="Arial Unicode MS" w:hAnsi="Arial Unicode MS"/>
          <w:b w:val="1"/>
          <w:bCs w:val="1"/>
          <w:sz w:val="34"/>
          <w:szCs w:val="34"/>
          <w:rtl w:val="0"/>
        </w:rPr>
        <w:t xml:space="preserve">第13条（協議解決）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本契約に定めのない事項または本契約の解釈に疑義が生じた場合には、甲、乙および丙は、誠意をもって協議し解決を図るものとする。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nlxi369yrrvh"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本契約に関して生じる一切の紛争については、●●地方裁判所を第一審の専属的合意管轄裁判所とする。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本契約締結の証として、本書3通を作成し、甲、乙および丙が記名押印のうえ、各自1通を保有する。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甲（売主）</w:t>
        <w:br w:type="textWrapping"/>
        <w:t xml:space="preserve">住所：</w:t>
        <w:br w:type="textWrapping"/>
        <w:t xml:space="preserve">氏名：　　　　　　　　　　　　印</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乙（買主）</w:t>
        <w:br w:type="textWrapping"/>
        <w:t xml:space="preserve">住所：</w:t>
        <w:br w:type="textWrapping"/>
        <w:t xml:space="preserve">氏名：　　　　　　　　　　　　印</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丙（保証人）</w:t>
        <w:br w:type="textWrapping"/>
        <w:t xml:space="preserve">住所：</w:t>
        <w:br w:type="textWrapping"/>
        <w:t xml:space="preserve">氏名：　　　　　　　　　　　　印</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