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hps7v3rez4m" w:id="0"/>
      <w:bookmarkEnd w:id="0"/>
      <w:r w:rsidDel="00000000" w:rsidR="00000000" w:rsidRPr="00000000">
        <w:rPr>
          <w:rFonts w:ascii="Arial Unicode MS" w:cs="Arial Unicode MS" w:eastAsia="Arial Unicode MS" w:hAnsi="Arial Unicode MS"/>
          <w:b w:val="1"/>
          <w:bCs w:val="1"/>
          <w:sz w:val="44"/>
          <w:szCs w:val="44"/>
          <w:rtl w:val="0"/>
        </w:rPr>
        <w:t xml:space="preserve">動産売買予約契約書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●●株式会社（以下「甲」という。）と、●●株式会社（以下「乙」という。）は、将来における動産の売買に関し、次のとおり動産売買予約契約（以下「本契約」という。）を締結する。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59en02pp3w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し、又は将来取得予定の動産について、一定の条件が成就した場合に、甲乙間で売買契約（以下「本売買契約」という。）を締結することを予約し、その条件及び当事者の権利義務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nkwu07vw9o5" w:id="2"/>
      <w:bookmarkEnd w:id="2"/>
      <w:r w:rsidDel="00000000" w:rsidR="00000000" w:rsidRPr="00000000">
        <w:rPr>
          <w:rFonts w:ascii="Arial Unicode MS" w:cs="Arial Unicode MS" w:eastAsia="Arial Unicode MS" w:hAnsi="Arial Unicode MS"/>
          <w:b w:val="1"/>
          <w:bCs w:val="1"/>
          <w:sz w:val="34"/>
          <w:szCs w:val="34"/>
          <w:rtl w:val="0"/>
        </w:rPr>
        <w:t xml:space="preserve">第2条（予約の対象となる動産）</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本契約の対象となる動産（以下「本動産」という。）は、次のとおりとする。</w:t>
        <w:br w:type="textWrapping"/>
        <w:t xml:space="preserve">① 種類：●●</w:t>
        <w:br w:type="textWrapping"/>
        <w:t xml:space="preserve">② 数量：●●</w:t>
        <w:br w:type="textWrapping"/>
        <w:t xml:space="preserve">③ 内容・仕様：●●</w:t>
        <w:br w:type="textWrapping"/>
        <w:t xml:space="preserve">④ 保管場所：●●</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ipt8qq1u1wt" w:id="3"/>
      <w:bookmarkEnd w:id="3"/>
      <w:r w:rsidDel="00000000" w:rsidR="00000000" w:rsidRPr="00000000">
        <w:rPr>
          <w:rFonts w:ascii="Arial Unicode MS" w:cs="Arial Unicode MS" w:eastAsia="Arial Unicode MS" w:hAnsi="Arial Unicode MS"/>
          <w:b w:val="1"/>
          <w:bCs w:val="1"/>
          <w:sz w:val="34"/>
          <w:szCs w:val="34"/>
          <w:rtl w:val="0"/>
        </w:rPr>
        <w:t xml:space="preserve">第3条（売買予約の成立）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甲及び乙は、本契約に基づき、次条に定める条件が成就した場合には、甲を売主、乙を買主として、本動産について本売買契約を締結することを相互に予約する。</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g8b507jg3pdk" w:id="4"/>
      <w:bookmarkEnd w:id="4"/>
      <w:r w:rsidDel="00000000" w:rsidR="00000000" w:rsidRPr="00000000">
        <w:rPr>
          <w:rFonts w:ascii="Arial Unicode MS" w:cs="Arial Unicode MS" w:eastAsia="Arial Unicode MS" w:hAnsi="Arial Unicode MS"/>
          <w:b w:val="1"/>
          <w:bCs w:val="1"/>
          <w:sz w:val="34"/>
          <w:szCs w:val="34"/>
          <w:rtl w:val="0"/>
        </w:rPr>
        <w:t xml:space="preserve">第4条（予約条件）</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本売買契約の締結条件は、次の各号のすべてが満たされることとする。</w:t>
        <w:br w:type="textWrapping"/>
        <w:t xml:space="preserve">① 本動産が契約締結時点において現存し、かつ通常の使用に支障のない状態であること</w:t>
        <w:br w:type="textWrapping"/>
        <w:t xml:space="preserve">② 関係法令に違反していないこと</w:t>
        <w:br w:type="textWrapping"/>
        <w:t xml:space="preserve">③ 甲乙間で売買代金及び引渡条件について最終的な合意が成立すること</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sgz2gmz1iymi" w:id="5"/>
      <w:bookmarkEnd w:id="5"/>
      <w:r w:rsidDel="00000000" w:rsidR="00000000" w:rsidRPr="00000000">
        <w:rPr>
          <w:rFonts w:ascii="Arial Unicode MS" w:cs="Arial Unicode MS" w:eastAsia="Arial Unicode MS" w:hAnsi="Arial Unicode MS"/>
          <w:b w:val="1"/>
          <w:bCs w:val="1"/>
          <w:sz w:val="34"/>
          <w:szCs w:val="34"/>
          <w:rtl w:val="0"/>
        </w:rPr>
        <w:t xml:space="preserve">第5条（売買代金）</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本売買契約における売買代金は、●●円（消費税別途）を予定額とし、最終的な金額は本売買契約締結時に甲乙協議のうえ確定するものとする。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a8va0r6javai" w:id="6"/>
      <w:bookmarkEnd w:id="6"/>
      <w:r w:rsidDel="00000000" w:rsidR="00000000" w:rsidRPr="00000000">
        <w:rPr>
          <w:rFonts w:ascii="Arial Unicode MS" w:cs="Arial Unicode MS" w:eastAsia="Arial Unicode MS" w:hAnsi="Arial Unicode MS"/>
          <w:b w:val="1"/>
          <w:bCs w:val="1"/>
          <w:sz w:val="34"/>
          <w:szCs w:val="34"/>
          <w:rtl w:val="0"/>
        </w:rPr>
        <w:t xml:space="preserve">第6条（予約金）</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乙は、本契約締結と同時に、予約金として●●円を甲に支払うことができるものとする。</w:t>
        <w:br w:type="textWrapping"/>
        <w:t xml:space="preserve">2 前項の予約金は、本売買契約成立時には売買代金の一部に充当するものとする。</w:t>
        <w:br w:type="textWrapping"/>
        <w:t xml:space="preserve">3 本売買契約が乙の責めに帰すべき事由により成立しない場合、予約金は甲に帰属するものとする。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tltuompqtiz" w:id="7"/>
      <w:bookmarkEnd w:id="7"/>
      <w:r w:rsidDel="00000000" w:rsidR="00000000" w:rsidRPr="00000000">
        <w:rPr>
          <w:rFonts w:ascii="Arial Unicode MS" w:cs="Arial Unicode MS" w:eastAsia="Arial Unicode MS" w:hAnsi="Arial Unicode MS"/>
          <w:b w:val="1"/>
          <w:bCs w:val="1"/>
          <w:sz w:val="34"/>
          <w:szCs w:val="34"/>
          <w:rtl w:val="0"/>
        </w:rPr>
        <w:t xml:space="preserve">第7条（所有権及び危険負担）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本動産の所有権は、本売買契約に基づき、売買代金全額の支払いが完了した時点で甲から乙に移転するものとする。</w:t>
        <w:br w:type="textWrapping"/>
        <w:t xml:space="preserve">2 本売買契約成立前に生じた本動産の滅失又は毀損については、甲の故意又は重過失による場合を除き、甲は責任を負わないものとする。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2nb0s6cgl38b" w:id="8"/>
      <w:bookmarkEnd w:id="8"/>
      <w:r w:rsidDel="00000000" w:rsidR="00000000" w:rsidRPr="00000000">
        <w:rPr>
          <w:rFonts w:ascii="Arial Unicode MS" w:cs="Arial Unicode MS" w:eastAsia="Arial Unicode MS" w:hAnsi="Arial Unicode MS"/>
          <w:b w:val="1"/>
          <w:bCs w:val="1"/>
          <w:sz w:val="34"/>
          <w:szCs w:val="34"/>
          <w:rtl w:val="0"/>
        </w:rPr>
        <w:t xml:space="preserve">第8条（引渡し）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本動産の引渡時期、方法及び費用負担については、本売買契約において別途定めるものとする。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nkq2n4oy41f5" w:id="9"/>
      <w:bookmarkEnd w:id="9"/>
      <w:r w:rsidDel="00000000" w:rsidR="00000000" w:rsidRPr="00000000">
        <w:rPr>
          <w:rFonts w:ascii="Arial Unicode MS" w:cs="Arial Unicode MS" w:eastAsia="Arial Unicode MS" w:hAnsi="Arial Unicode MS"/>
          <w:b w:val="1"/>
          <w:bCs w:val="1"/>
          <w:sz w:val="34"/>
          <w:szCs w:val="34"/>
          <w:rtl w:val="0"/>
        </w:rPr>
        <w:t xml:space="preserve">第9条（契約不成立の場合の取扱い）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本契約に基づく売買予約条件が成就しなかった場合、本契約は当然に効力を失い、甲乙は本売買契約締結義務を負わないものとする。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jsnbtjtacd5q" w:id="10"/>
      <w:bookmarkEnd w:id="10"/>
      <w:r w:rsidDel="00000000" w:rsidR="00000000" w:rsidRPr="00000000">
        <w:rPr>
          <w:rFonts w:ascii="Arial Unicode MS" w:cs="Arial Unicode MS" w:eastAsia="Arial Unicode MS" w:hAnsi="Arial Unicode MS"/>
          <w:b w:val="1"/>
          <w:bCs w:val="1"/>
          <w:sz w:val="34"/>
          <w:szCs w:val="34"/>
          <w:rtl w:val="0"/>
        </w:rPr>
        <w:t xml:space="preserve">第10条（第三者への処分禁止）</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甲は、本契約の有効期間中、本動産を第三者に譲渡、担保設定その他処分してはならない。ただし、乙の書面による事前承諾を得た場合はこの限りではない。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ptpckk4sdagq"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7fz3xq490hvg"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emxmipyd6eib"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甲又は乙は、本契約に違反し、相手方に損害を与えた場合には、その通常かつ直接の損害を賠償する責任を負うものとする。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3xalxdgpblya"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y9ytn4ejn9ue"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