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ogu0ywu46rd" w:id="0"/>
      <w:bookmarkEnd w:id="0"/>
      <w:r w:rsidDel="00000000" w:rsidR="00000000" w:rsidRPr="00000000">
        <w:rPr>
          <w:rFonts w:ascii="Arial Unicode MS" w:cs="Arial Unicode MS" w:eastAsia="Arial Unicode MS" w:hAnsi="Arial Unicode MS"/>
          <w:b w:val="1"/>
          <w:bCs w:val="1"/>
          <w:sz w:val="44"/>
          <w:szCs w:val="44"/>
          <w:rtl w:val="0"/>
        </w:rPr>
        <w:t xml:space="preserve">ノウハウ実施権許諾契約書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●●株式会社（以下「甲」という。）と、●●株式会社（以下「乙」という。）は、甲が保有するノウハウの実施許諾に関し、以下のとおりノウハウ実施権許諾契約（以下「本契約」という。）を締結する。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c9dcbsv2uit7"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本契約は、甲が保有する技術的又は営業上のノウハウについて、乙に対し、その実施を許諾する条件を定め、もって両当事者の事業活動の円滑な遂行を図ることを目的とする。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4r8z03tort5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本ノウハウ」とは、甲が保有する技術情報、製造方法、業務手法、営業情報、データ、図面、資料その他一切の非公開情報であって、特許権等の知的財産権として登録されていないものをいう。</w:t>
        <w:br w:type="textWrapping"/>
        <w:t xml:space="preserve">2　本ノウハウには、書面、電子データ、口頭説明その他一切の方法により開示される情報を含むものとする。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q0ssoaxora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第3条（実施権の許諾）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甲は、乙に対し、本契約の有効期間中、本ノウハウを本契約に定める目的の範囲内で実施する非独占的かつ譲渡不能の実施権を許諾する。</w:t>
        <w:br w:type="textWrapping"/>
        <w:t xml:space="preserve">2　乙は、本ノウハウを第三者に再許諾し、又は本契約に基づく地位若しくは権利義務を第三者に譲渡してはならない。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u68pv819wb74"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第4条（利用目的の限定）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乙は、本ノウハウを、本契約に基づき合意された事業目的の範囲内でのみ利用するものとし、当該目的を超えて利用してはならない。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qsz7nebg6hap"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第5条（対価）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乙は、甲に対し、本ノウハウの実施許諾の対価として、別途協議のうえ定める金額及び支払条件に従い、対価を支払うものとする。</w:t>
        <w:br w:type="textWrapping"/>
        <w:t xml:space="preserve">2　対価の支払方法、支払期限その他必要事項は、書面により別途定めるものとする。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yj9njlqjm4op"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乙は、本契約に関連して知り得た本ノウハウ及び甲の営業上又は技術上の秘密情報を、第三者に開示又は漏えいしてはならない。</w:t>
        <w:br w:type="textWrapping"/>
        <w:t xml:space="preserve">2　本条の義務は、本契約終了後も存続する。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fvnu8mbsv83"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第7条（知的財産権の帰属）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本ノウハウに関する一切の権利は、甲に帰属するものとする。</w:t>
        <w:br w:type="textWrapping"/>
        <w:t xml:space="preserve">2　本契約に基づく実施許諾は、乙に対し、本ノウハウに関する知的財産権の譲渡又は共有を認めるものではない。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wv506ri175ki"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第8条（改良技術）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乙が本ノウハウを利用して改良又は新たな技術等を創出した場合、その権利の帰属及び取扱いについては、甲乙協議のうえ、別途定めるものとする。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3gdcw15dypn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第9条（保証の否認）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甲は、本ノウハウについて、その正確性、有用性、特定目的への適合性及び第三者の権利を侵害しないことについて、いかなる保証も行わない。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aghnwh3hzfab"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qbzbnjkkm1b"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xdwtc4rbpy55"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vky8kqkxv7fg"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第13条（契約終了後の措置）</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本契約終了後、乙は、甲の指示に従い、本ノウハウに関する資料及び複製物を返還又は廃棄するものとする。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6yh30d3ksn1q"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cfnm34cljmtq"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