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r6f935wqprd" w:id="0"/>
      <w:bookmarkEnd w:id="0"/>
      <w:r w:rsidDel="00000000" w:rsidR="00000000" w:rsidRPr="00000000">
        <w:rPr>
          <w:rFonts w:ascii="Arial Unicode MS" w:cs="Arial Unicode MS" w:eastAsia="Arial Unicode MS" w:hAnsi="Arial Unicode MS"/>
          <w:b w:val="1"/>
          <w:bCs w:val="1"/>
          <w:sz w:val="44"/>
          <w:szCs w:val="44"/>
          <w:rtl w:val="0"/>
        </w:rPr>
        <w:t xml:space="preserve">特許権クロスライセンス契約書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●●株式会社（以下「甲」という。）と●●株式会社（以下「乙」という。）は、相互に保有する特許権等の利用に関し、次のとおり特許権クロスライセンス契約（以下「本契約」という。）を締結する。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df0rudge19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本契約は、甲および乙がそれぞれ保有する特許権等について、相互に実施を許諾することにより、両当事者の事業活動および技術活用の円滑化を図ることを目的とする。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octnu4vawym"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本契約において「特許権等」とは、特許権、特許を受ける権利およびこれらに基づく優先権、並びにこれらに相当する日本国外の法令に基づく権利をいう。</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「対象特許」とは、本契約締結日現在および契約期間中において、甲または乙が保有または正当に管理する特許権等のうち、別途書面で特定されるものをいう。</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「実施」とは、特許法に定める製造、使用、譲渡、貸渡し、輸出、輸入その他一切の行為をいう。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ai9zdcz7zh46" w:id="3"/>
      <w:bookmarkEnd w:id="3"/>
      <w:r w:rsidDel="00000000" w:rsidR="00000000" w:rsidRPr="00000000">
        <w:rPr>
          <w:rFonts w:ascii="Arial Unicode MS" w:cs="Arial Unicode MS" w:eastAsia="Arial Unicode MS" w:hAnsi="Arial Unicode MS"/>
          <w:b w:val="1"/>
          <w:bCs w:val="1"/>
          <w:sz w:val="34"/>
          <w:szCs w:val="34"/>
          <w:rtl w:val="0"/>
        </w:rPr>
        <w:t xml:space="preserve">第3条（クロスライセンスの許諾）</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甲は、乙に対し、甲が保有する対象特許について、本契約の条件に従い、非独占的かつ譲渡不可の実施権を許諾する。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乙は、甲に対し、乙が保有する対象特許について、本契約の条件に従い、非独占的かつ譲渡不可の実施権を許諾する。</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本条に基づく実施権は、両当事者の自らの事業活動の範囲内に限定されるものとする。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q6yqyamgnwf" w:id="4"/>
      <w:bookmarkEnd w:id="4"/>
      <w:r w:rsidDel="00000000" w:rsidR="00000000" w:rsidRPr="00000000">
        <w:rPr>
          <w:rFonts w:ascii="Arial Unicode MS" w:cs="Arial Unicode MS" w:eastAsia="Arial Unicode MS" w:hAnsi="Arial Unicode MS"/>
          <w:b w:val="1"/>
          <w:bCs w:val="1"/>
          <w:sz w:val="34"/>
          <w:szCs w:val="34"/>
          <w:rtl w:val="0"/>
        </w:rPr>
        <w:t xml:space="preserve">第4条（再許諾の禁止）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甲および乙は、相手方の書面による事前承諾なく、本契約に基づき許諾された実施権を第三者に再許諾してはならない。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1bt9snfkqzpp" w:id="5"/>
      <w:bookmarkEnd w:id="5"/>
      <w:r w:rsidDel="00000000" w:rsidR="00000000" w:rsidRPr="00000000">
        <w:rPr>
          <w:rFonts w:ascii="Arial Unicode MS" w:cs="Arial Unicode MS" w:eastAsia="Arial Unicode MS" w:hAnsi="Arial Unicode MS"/>
          <w:b w:val="1"/>
          <w:bCs w:val="1"/>
          <w:sz w:val="34"/>
          <w:szCs w:val="34"/>
          <w:rtl w:val="0"/>
        </w:rPr>
        <w:t xml:space="preserve">第5条（対価）</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本契約に基づくクロスライセンスは、相互許諾を対価とする無償のものとする。</w:t>
      </w:r>
    </w:p>
    <w:p w:rsidR="00000000" w:rsidDel="00000000" w:rsidP="00000000" w:rsidRDefault="00000000" w:rsidRPr="00000000" w14:paraId="0000001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ただし、別途甲乙協議の上、特定の対象特許について有償とすることを妨げない。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qmbadvncin37" w:id="6"/>
      <w:bookmarkEnd w:id="6"/>
      <w:r w:rsidDel="00000000" w:rsidR="00000000" w:rsidRPr="00000000">
        <w:rPr>
          <w:rFonts w:ascii="Arial Unicode MS" w:cs="Arial Unicode MS" w:eastAsia="Arial Unicode MS" w:hAnsi="Arial Unicode MS"/>
          <w:b w:val="1"/>
          <w:bCs w:val="1"/>
          <w:sz w:val="34"/>
          <w:szCs w:val="34"/>
          <w:rtl w:val="0"/>
        </w:rPr>
        <w:t xml:space="preserve">第6条（改良発明）</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本契約に基づく対象特許の実施に関連して生じた改良発明に関する特許権等は、当該改良発明を行った当事者に帰属するものとする。</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前項に基づき成立した特許権等の取扱いについては、必要に応じて甲乙協議の上、別途定めるものとする。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nyev3k36a9r" w:id="7"/>
      <w:bookmarkEnd w:id="7"/>
      <w:r w:rsidDel="00000000" w:rsidR="00000000" w:rsidRPr="00000000">
        <w:rPr>
          <w:rFonts w:ascii="Arial Unicode MS" w:cs="Arial Unicode MS" w:eastAsia="Arial Unicode MS" w:hAnsi="Arial Unicode MS"/>
          <w:b w:val="1"/>
          <w:bCs w:val="1"/>
          <w:sz w:val="34"/>
          <w:szCs w:val="34"/>
          <w:rtl w:val="0"/>
        </w:rPr>
        <w:t xml:space="preserve">第7条（権利非保証）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甲および乙は、相手方に対し、対象特許の有効性、完全性、第三者の権利非侵害、特定目的への適合性について、いかなる保証も行うものではない。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opfsz1g7l34" w:id="8"/>
      <w:bookmarkEnd w:id="8"/>
      <w:r w:rsidDel="00000000" w:rsidR="00000000" w:rsidRPr="00000000">
        <w:rPr>
          <w:rFonts w:ascii="Arial Unicode MS" w:cs="Arial Unicode MS" w:eastAsia="Arial Unicode MS" w:hAnsi="Arial Unicode MS"/>
          <w:b w:val="1"/>
          <w:bCs w:val="1"/>
          <w:sz w:val="34"/>
          <w:szCs w:val="34"/>
          <w:rtl w:val="0"/>
        </w:rPr>
        <w:t xml:space="preserve">第8条（第三者紛争）</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本契約に基づく対象特許の実施に関し、第三者から権利侵害の主張等がなされた場合、当該対象特許を保有する当事者が、自己の責任と費用において対応するものとする。</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前項の場合であっても、相手方に損害が生じたときは、甲乙協議の上、誠意をもって解決を図るものとする。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o7mjtvx2wlze" w:id="9"/>
      <w:bookmarkEnd w:id="9"/>
      <w:r w:rsidDel="00000000" w:rsidR="00000000" w:rsidRPr="00000000">
        <w:rPr>
          <w:rFonts w:ascii="Arial Unicode MS" w:cs="Arial Unicode MS" w:eastAsia="Arial Unicode MS" w:hAnsi="Arial Unicode MS"/>
          <w:b w:val="1"/>
          <w:bCs w:val="1"/>
          <w:sz w:val="34"/>
          <w:szCs w:val="34"/>
          <w:rtl w:val="0"/>
        </w:rPr>
        <w:t xml:space="preserve">第9条（秘密情報の取扱い）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本契約の締結および履行に関連して開示される技術情報、営業情報その他一切の非公開情報については、別途締結する秘密保持契約の定めに従うものとする。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dgja2ue5odn"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本契約の有効期間は、本契約締結日から〇年間とする。</w:t>
      </w:r>
    </w:p>
    <w:p w:rsidR="00000000" w:rsidDel="00000000" w:rsidP="00000000" w:rsidRDefault="00000000" w:rsidRPr="00000000" w14:paraId="00000029">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契約期間満了日の〇か月前までに、甲乙いずれからも書面による解約の意思表示がなされない場合、本契約は同一条件にて〇年間自動更新されるものとする。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dhgv87no017a"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甲または乙は、相手方が本契約に違反し、相当期間を定めて是正を求めたにもかかわらず当該違反が是正されない場合、書面による通知をもって本契約の全部または一部を解除することができる。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k655k3c9xxcq"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第12条（契約終了後の取扱い）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本契約終了後であっても、第6条、第7条、第8条、本条および第14条の規定は、なお有効に存続するものとする。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xcwo0z6kjn85"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本契約に定めのない事項または本契約の解釈に疑義が生じた場合には、甲および乙は誠意をもって協議し、円満な解決を図るものとする。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s625nian8e5i"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本契約は日本法を準拠法とし、本契約に関して生じる一切の紛争については、東京地方裁判所を第一審の専属的合意管轄裁判所とする。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