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59fqdfj69ra" w:id="0"/>
      <w:bookmarkEnd w:id="0"/>
      <w:r w:rsidDel="00000000" w:rsidR="00000000" w:rsidRPr="00000000">
        <w:rPr>
          <w:rFonts w:ascii="Arial Unicode MS" w:cs="Arial Unicode MS" w:eastAsia="Arial Unicode MS" w:hAnsi="Arial Unicode MS"/>
          <w:b w:val="1"/>
          <w:bCs w:val="1"/>
          <w:sz w:val="44"/>
          <w:szCs w:val="44"/>
          <w:rtl w:val="0"/>
        </w:rPr>
        <w:t xml:space="preserve">特許権専用実施権売買契約書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●●株式会社（以下「甲」という。）と●●株式会社（以下「乙」という。）は、甲が保有する特許権に係る専用実施権の売買について、次のとおり契約（以下「本契約」という。）を締結する。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kz2495z8kq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本契約は、甲が保有する特許権について、乙に対し専用実施権を有償で譲渡（売買）し、その条件及び当事者間の権利義務関係を明確に定めることを目的とする。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u8q75gh3gnv" w:id="2"/>
      <w:bookmarkEnd w:id="2"/>
      <w:r w:rsidDel="00000000" w:rsidR="00000000" w:rsidRPr="00000000">
        <w:rPr>
          <w:rFonts w:ascii="Arial Unicode MS" w:cs="Arial Unicode MS" w:eastAsia="Arial Unicode MS" w:hAnsi="Arial Unicode MS"/>
          <w:b w:val="1"/>
          <w:bCs w:val="1"/>
          <w:sz w:val="34"/>
          <w:szCs w:val="34"/>
          <w:rtl w:val="0"/>
        </w:rPr>
        <w:t xml:space="preserve">第2条（対象特許権）</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本契約の対象となる特許権は、次の各号に定めるものとする。</w:t>
        <w:br w:type="textWrapping"/>
        <w:t xml:space="preserve">（1）特許番号：第●●●●号</w:t>
        <w:br w:type="textWrapping"/>
        <w:t xml:space="preserve">（2）発明の名称：●●●</w:t>
        <w:br w:type="textWrapping"/>
        <w:t xml:space="preserve">（3）登録日：●年●月●日</w:t>
        <w:br w:type="textWrapping"/>
        <w:t xml:space="preserve">（4）特許権者：甲</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前項の特許権に基づき設定される専用実施権を、以下「本専用実施権」という。</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zytyeu5o3e8" w:id="3"/>
      <w:bookmarkEnd w:id="3"/>
      <w:r w:rsidDel="00000000" w:rsidR="00000000" w:rsidRPr="00000000">
        <w:rPr>
          <w:rFonts w:ascii="Arial Unicode MS" w:cs="Arial Unicode MS" w:eastAsia="Arial Unicode MS" w:hAnsi="Arial Unicode MS"/>
          <w:b w:val="1"/>
          <w:bCs w:val="1"/>
          <w:sz w:val="34"/>
          <w:szCs w:val="34"/>
          <w:rtl w:val="0"/>
        </w:rPr>
        <w:t xml:space="preserve">第3条（専用実施権の内容）</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本専用実施権の実施範囲は、次のとおりとする。</w:t>
        <w:br w:type="textWrapping"/>
        <w:t xml:space="preserve">（1）実施地域：日本国内</w:t>
        <w:br w:type="textWrapping"/>
        <w:t xml:space="preserve">（2）実施内容：製造、使用、譲渡、貸渡し、輸出入その他特許法上認められる一切の実施行為</w:t>
        <w:br w:type="textWrapping"/>
        <w:t xml:space="preserve">（3）実施期間：本契約締結日から当該特許権の存続期間満了日まで</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乙は、本専用実施権について、第三者に対して再許諾を行うことができる。</w:t>
      </w:r>
    </w:p>
    <w:p w:rsidR="00000000" w:rsidDel="00000000" w:rsidP="00000000" w:rsidRDefault="00000000" w:rsidRPr="00000000" w14:paraId="0000000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knld2qenk6xg" w:id="4"/>
      <w:bookmarkEnd w:id="4"/>
      <w:r w:rsidDel="00000000" w:rsidR="00000000" w:rsidRPr="00000000">
        <w:rPr>
          <w:rFonts w:ascii="Arial Unicode MS" w:cs="Arial Unicode MS" w:eastAsia="Arial Unicode MS" w:hAnsi="Arial Unicode MS"/>
          <w:b w:val="1"/>
          <w:bCs w:val="1"/>
          <w:sz w:val="34"/>
          <w:szCs w:val="34"/>
          <w:rtl w:val="0"/>
        </w:rPr>
        <w:t xml:space="preserve">第4条（対価）</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乙は、甲に対し、本専用実施権の売買代金として、金●●円（消費税別途）を支払うものとする。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前項の支払期日及び支払方法は、次のとおりとする。</w:t>
        <w:br w:type="textWrapping"/>
        <w:t xml:space="preserve">（1）支払期日：●年●月●日</w:t>
        <w:br w:type="textWrapping"/>
        <w:t xml:space="preserve">（2）支払方法：甲指定の銀行口座への振込</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eus8a8jbqxw" w:id="5"/>
      <w:bookmarkEnd w:id="5"/>
      <w:r w:rsidDel="00000000" w:rsidR="00000000" w:rsidRPr="00000000">
        <w:rPr>
          <w:rFonts w:ascii="Arial Unicode MS" w:cs="Arial Unicode MS" w:eastAsia="Arial Unicode MS" w:hAnsi="Arial Unicode MS"/>
          <w:b w:val="1"/>
          <w:bCs w:val="1"/>
          <w:sz w:val="34"/>
          <w:szCs w:val="34"/>
          <w:rtl w:val="0"/>
        </w:rPr>
        <w:t xml:space="preserve">第5条（登録手続）</w:t>
      </w:r>
    </w:p>
    <w:p w:rsidR="00000000" w:rsidDel="00000000" w:rsidP="00000000" w:rsidRDefault="00000000" w:rsidRPr="00000000" w14:paraId="0000001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本専用実施権の設定登録は、乙の責任と費用負担において行うものとする。</w:t>
      </w:r>
    </w:p>
    <w:p w:rsidR="00000000" w:rsidDel="00000000" w:rsidP="00000000" w:rsidRDefault="00000000" w:rsidRPr="00000000" w14:paraId="0000001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甲は、前項の登録手続に必要な書類の作成及び提出について、合理的な範囲で協力する。</w:t>
      </w:r>
    </w:p>
    <w:p w:rsidR="00000000" w:rsidDel="00000000" w:rsidP="00000000" w:rsidRDefault="00000000" w:rsidRPr="00000000" w14:paraId="0000001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259jtfuz0e1" w:id="6"/>
      <w:bookmarkEnd w:id="6"/>
      <w:r w:rsidDel="00000000" w:rsidR="00000000" w:rsidRPr="00000000">
        <w:rPr>
          <w:rFonts w:ascii="Arial Unicode MS" w:cs="Arial Unicode MS" w:eastAsia="Arial Unicode MS" w:hAnsi="Arial Unicode MS"/>
          <w:b w:val="1"/>
          <w:bCs w:val="1"/>
          <w:sz w:val="34"/>
          <w:szCs w:val="34"/>
          <w:rtl w:val="0"/>
        </w:rPr>
        <w:t xml:space="preserve">第6条（権利保証）</w:t>
      </w:r>
    </w:p>
    <w:p w:rsidR="00000000" w:rsidDel="00000000" w:rsidP="00000000" w:rsidRDefault="00000000" w:rsidRPr="00000000" w14:paraId="0000001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甲は、本契約締結時点において、本専用実施権を適法に設定し譲渡する正当な権限を有することを保証する。</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甲は、対象特許権について、第三者の権利を侵害していないことを保証するものではない。</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0r0vdv6afe9" w:id="7"/>
      <w:bookmarkEnd w:id="7"/>
      <w:r w:rsidDel="00000000" w:rsidR="00000000" w:rsidRPr="00000000">
        <w:rPr>
          <w:rFonts w:ascii="Arial Unicode MS" w:cs="Arial Unicode MS" w:eastAsia="Arial Unicode MS" w:hAnsi="Arial Unicode MS"/>
          <w:b w:val="1"/>
          <w:bCs w:val="1"/>
          <w:sz w:val="34"/>
          <w:szCs w:val="34"/>
          <w:rtl w:val="0"/>
        </w:rPr>
        <w:t xml:space="preserve">第7条（責任の制限）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本専用実施権に関連して乙に損害が生じた場合においても、甲の責任は、甲の故意又は重過失による場合を除き、本契約に基づき乙が支払った売買代金の額を上限とする。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z7eh2fjpxsoh" w:id="8"/>
      <w:bookmarkEnd w:id="8"/>
      <w:r w:rsidDel="00000000" w:rsidR="00000000" w:rsidRPr="00000000">
        <w:rPr>
          <w:rFonts w:ascii="Arial Unicode MS" w:cs="Arial Unicode MS" w:eastAsia="Arial Unicode MS" w:hAnsi="Arial Unicode MS"/>
          <w:b w:val="1"/>
          <w:bCs w:val="1"/>
          <w:sz w:val="34"/>
          <w:szCs w:val="34"/>
          <w:rtl w:val="0"/>
        </w:rPr>
        <w:t xml:space="preserve">第8条（契約解除）</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本契約が解除された場合においても、既に設定登録が完了した専用実施権の効力は、別途当事者間で合意しない限り、消滅しないものとする。</w:t>
      </w:r>
    </w:p>
    <w:p w:rsidR="00000000" w:rsidDel="00000000" w:rsidP="00000000" w:rsidRDefault="00000000" w:rsidRPr="00000000" w14:paraId="0000002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765tssf8q1l"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甲及び乙は、本契約に関連して知り得た相手方の技術情報、営業情報その他一切の非公開情報を、第三者に開示又は漏えいしてはならない。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895psg3xyu4" w:id="10"/>
      <w:bookmarkEnd w:id="10"/>
      <w:r w:rsidDel="00000000" w:rsidR="00000000" w:rsidRPr="00000000">
        <w:rPr>
          <w:rFonts w:ascii="Arial Unicode MS" w:cs="Arial Unicode MS" w:eastAsia="Arial Unicode MS" w:hAnsi="Arial Unicode MS"/>
          <w:b w:val="1"/>
          <w:bCs w:val="1"/>
          <w:sz w:val="34"/>
          <w:szCs w:val="34"/>
          <w:rtl w:val="0"/>
        </w:rPr>
        <w:t xml:space="preserve">第10条（譲渡禁止）</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乙は、本専用実施権を第三者に譲渡する場合には、事前に甲の書面による承諾を得るものとする。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82z0nl84ax3"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puh6pjfmc0w"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本契約に関して生じる一切の紛争については、東京地方裁判所を第一審の専属的合意管轄裁判所とする。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