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xkzqou5ilxs8" w:id="0"/>
      <w:bookmarkEnd w:id="0"/>
      <w:r w:rsidDel="00000000" w:rsidR="00000000" w:rsidRPr="00000000">
        <w:rPr>
          <w:rFonts w:ascii="Arial Unicode MS" w:cs="Arial Unicode MS" w:eastAsia="Arial Unicode MS" w:hAnsi="Arial Unicode MS"/>
          <w:b w:val="1"/>
          <w:bCs w:val="1"/>
          <w:sz w:val="44"/>
          <w:szCs w:val="44"/>
          <w:rtl w:val="0"/>
        </w:rPr>
        <w:t xml:space="preserve">製造販売ライセンス契約書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製品及び関連技術について、乙に対し製造および販売を許諾することに関し、次のとおり製造販売ライセンス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i18kvs0bs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本契約は、甲が有する対象製品および関連する技術、ノウハウ等について、乙に対し、一定の条件のもとで製造および販売を許諾し、両当事者の事業の発展を図ることを目的とする。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3rqolnh40v1"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br w:type="textWrapping"/>
        <w:t xml:space="preserve">1 「対象製品」とは、別紙に定める製品をいう。</w:t>
        <w:br w:type="textWrapping"/>
        <w:t xml:space="preserve">2 「対象技術」とは、対象製品の製造、品質管理、販売に必要な技術情報、設計情報、製造方法、ノウハウその他一切の情報をいう。</w:t>
        <w:br w:type="textWrapping"/>
        <w:t xml:space="preserve">3 「知的財産権」とは、特許権、特許を受ける権利、実用新案権、意匠権、著作権、商標権およびこれらに付随する一切の権利をいう。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3fd34m2etnw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第3条（ライセンスの付与）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甲は、乙に対し、本契約の有効期間中、日本国内において、対象製品を製造し、販売する非独占的な権利を許諾する。</w:t>
        <w:br w:type="textWrapping"/>
        <w:t xml:space="preserve">2 前項の許諾は、本契約に定める条件を遵守することを前提とする。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22vxzlndjyjr"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第4条（再許諾の禁止）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乙は、甲の事前の書面による承諾なく、第三者に対し、本契約に基づく権利を再許諾し、または譲渡してはならない。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tsa87qgf9nm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第5条（製造および品質管理）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乙は、対象製品の製造にあたり、甲が指定する品質基準および製造条件を遵守するものとする。</w:t>
        <w:br w:type="textWrapping"/>
        <w:t xml:space="preserve">2 甲は、合理的な範囲で、乙の製造体制および品質管理状況について確認を行うことができる。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7yqly8vlem8p"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第6条（販売方法）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乙は、対象製品の販売にあたり、甲のブランド価値および信用を損なう行為を行ってはならない。</w:t>
        <w:br w:type="textWrapping"/>
        <w:t xml:space="preserve">2 乙は、虚偽表示、不当表示その他法令に違反する販売行為を行ってはならない。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q1to2848hffb"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第7条（ロイヤリティ）</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乙は、甲に対し、対象製品の販売に対する対価として、別途合意する条件に基づきロイヤリティを支払うものとする。</w:t>
        <w:br w:type="textWrapping"/>
        <w:t xml:space="preserve">2 ロイヤリティの算定方法、支払時期および支払方法は、別途書面で定める。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3gm94j22ocg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第8条（知的財産権の帰属）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対象技術および対象製品に関する知的財産権は、すべて甲に帰属するものとする。</w:t>
        <w:br w:type="textWrapping"/>
        <w:t xml:space="preserve">2 本契約に基づくライセンスの付与は、知的財産権の譲渡を意味するものではない。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zd08gfutwtm4"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第9条（改良技術）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乙が対象技術を基に改良、発明または考案を行った場合、その権利の帰属および取扱いについては、甲乙協議の上、別途定めるものとする。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w31wr699ilgl"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乙は、本契約に関連して知り得た甲の技術情報、営業情報その他一切の非公開情報を、第三者に開示または漏えいしてはならない。</w:t>
        <w:br w:type="textWrapping"/>
        <w:t xml:space="preserve">2 本条の義務は、本契約終了後も存続する。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hchs2jmmmve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本契約の有効期間は、本契約締結日から〇年間とする。</w:t>
        <w:br w:type="textWrapping"/>
        <w:t xml:space="preserve">2 期間満了日の〇か月前までに、甲乙いずれからも書面による解約の意思表示がない場合、本契約は同一条件にて更新されるものとする。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dj2jp9gyi2sz"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甲または乙は、相手方が本契約に違反し、相当期間を定めて是正を求めてもなお当該違反が是正されない場合、書面による通知をもって本契約の全部または一部を解除することができる。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kz4rr86wnmmq"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本契約に違反し、相手方に損害を与えた当事者は、その損害を賠償する責任を負うものとする。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tpv3uha8sszk"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第14条（契約終了後の措置）</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本契約が終了した場合、乙は、対象製品の製造および販売を直ちに中止し、甲の指示に従い、対象技術に関する資料等を返還または廃棄するものとする。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pPr>
      <w:bookmarkStart w:colFirst="0" w:colLast="0" w:name="_cwclp9boyomu"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imh043s16ze4"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　　　　　　　　　　　　　　　　　　　</w:t>
        <w:br w:type="textWrapping"/>
        <w:t xml:space="preserve">名称：　　　　　　　　　　　　　　　　　　　</w:t>
        <w:br w:type="textWrapping"/>
        <w:t xml:space="preserve">代表者：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　　　　　　　　　　　　　　　　　　　</w:t>
        <w:br w:type="textWrapping"/>
        <w:t xml:space="preserve">名称：　　　　　　　　　　　　　　　　　　　</w:t>
        <w:br w:type="textWrapping"/>
        <w:t xml:space="preserve">代表者：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