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fx2rinvs51yd" w:id="0"/>
      <w:bookmarkEnd w:id="0"/>
      <w:r w:rsidDel="00000000" w:rsidR="00000000" w:rsidRPr="00000000">
        <w:rPr>
          <w:rFonts w:ascii="Arial Unicode MS" w:cs="Arial Unicode MS" w:eastAsia="Arial Unicode MS" w:hAnsi="Arial Unicode MS"/>
          <w:b w:val="1"/>
          <w:bCs w:val="1"/>
          <w:sz w:val="44"/>
          <w:szCs w:val="44"/>
          <w:rtl w:val="0"/>
        </w:rPr>
        <w:t xml:space="preserve">任意後見契約書（即効型）</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 ●●●●（以下「本人」という。）と任意後見受任者 ●●●●（以下「後見人」という。）は、将来に備え、本人の生活、療養看護及び財産管理に関する事務について、次のとおり任意後見契約（以下「本契約」という。）を締結する。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6zztfr2w8jiv" w:id="1"/>
      <w:bookmarkEnd w:id="1"/>
      <w:r w:rsidDel="00000000" w:rsidR="00000000" w:rsidRPr="00000000">
        <w:rPr>
          <w:rFonts w:ascii="Arial Unicode MS" w:cs="Arial Unicode MS" w:eastAsia="Arial Unicode MS" w:hAnsi="Arial Unicode MS"/>
          <w:b w:val="1"/>
          <w:bCs w:val="1"/>
          <w:sz w:val="34"/>
          <w:szCs w:val="34"/>
          <w:rtl w:val="0"/>
        </w:rPr>
        <w:t xml:space="preserve">第1条（契約の目的）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は、自己の判断能力が低下した場合に備え、及び判断能力の低下が現に認められる場合においても、本人の意思を尊重した生活及び財産管理を実現するため、本契約に基づき後見人に任意後見事務を委任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b8fw3p800jre" w:id="2"/>
      <w:bookmarkEnd w:id="2"/>
      <w:r w:rsidDel="00000000" w:rsidR="00000000" w:rsidRPr="00000000">
        <w:rPr>
          <w:rFonts w:ascii="Arial Unicode MS" w:cs="Arial Unicode MS" w:eastAsia="Arial Unicode MS" w:hAnsi="Arial Unicode MS"/>
          <w:b w:val="1"/>
          <w:bCs w:val="1"/>
          <w:sz w:val="34"/>
          <w:szCs w:val="34"/>
          <w:rtl w:val="0"/>
        </w:rPr>
        <w:t xml:space="preserve">第2条（契約の効力発生）</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本契約は、任意後見契約に関する法律に基づき、公正証書によって締結されるものとし、家庭裁判所により任意後見監督人が選任された時点から、直ちにその効力を生ずるものとする。</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sz w:val="34"/>
          <w:szCs w:val="34"/>
        </w:rPr>
      </w:pPr>
      <w:bookmarkStart w:colFirst="0" w:colLast="0" w:name="_qbtd68s08344" w:id="3"/>
      <w:bookmarkEnd w:id="3"/>
      <w:r w:rsidDel="00000000" w:rsidR="00000000" w:rsidRPr="00000000">
        <w:rPr>
          <w:rFonts w:ascii="Arial Unicode MS" w:cs="Arial Unicode MS" w:eastAsia="Arial Unicode MS" w:hAnsi="Arial Unicode MS"/>
          <w:b w:val="1"/>
          <w:bCs w:val="1"/>
          <w:sz w:val="34"/>
          <w:szCs w:val="34"/>
          <w:rtl w:val="0"/>
        </w:rPr>
        <w:t xml:space="preserve">第3条（任意後見事務の内容）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後見人が行う任意後見事務の内容は、次の各号に定める事項とする。</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本人の預貯金、有価証券その他金融資産の管理及び運用</w:t>
        <w:br w:type="textWrapping"/>
        <w:t xml:space="preserve">2 本人の収入及び支出の管理、公共料金、税金、社会保険料等の支払</w:t>
        <w:br w:type="textWrapping"/>
        <w:t xml:space="preserve">3 不動産その他重要財産の保存、管理及び処分に関する事項</w:t>
        <w:br w:type="textWrapping"/>
        <w:t xml:space="preserve">4 医療機関、介護事業者との契約締結、変更及び解除に関する事項</w:t>
        <w:br w:type="textWrapping"/>
        <w:t xml:space="preserve">5 介護サービス、福祉サービスの利用に関する契約及び手続</w:t>
        <w:br w:type="textWrapping"/>
        <w:t xml:space="preserve">6 行政機関、金融機関、医療機関その他第三者との連絡及び調整</w:t>
        <w:br w:type="textWrapping"/>
        <w:t xml:space="preserve">7 前各号に付随又は関連する一切の事務</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bl92chnkv5ru" w:id="4"/>
      <w:bookmarkEnd w:id="4"/>
      <w:r w:rsidDel="00000000" w:rsidR="00000000" w:rsidRPr="00000000">
        <w:rPr>
          <w:rFonts w:ascii="Arial Unicode MS" w:cs="Arial Unicode MS" w:eastAsia="Arial Unicode MS" w:hAnsi="Arial Unicode MS"/>
          <w:b w:val="1"/>
          <w:bCs w:val="1"/>
          <w:sz w:val="34"/>
          <w:szCs w:val="34"/>
          <w:rtl w:val="0"/>
        </w:rPr>
        <w:t xml:space="preserve">第4条（本人の意思尊重義務）</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後見人は、任意後見事務を遂行するにあたり、常に本人の意思、生活状況、心身の状態を十分に尊重し、本人の利益を最優先に行動しなければならない。</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pStyle w:val="Heading2"/>
        <w:keepNext w:val="0"/>
        <w:keepLines w:val="0"/>
        <w:spacing w:after="80" w:lineRule="auto"/>
        <w:rPr>
          <w:b w:val="1"/>
          <w:bCs w:val="1"/>
          <w:sz w:val="34"/>
          <w:szCs w:val="34"/>
        </w:rPr>
      </w:pPr>
      <w:bookmarkStart w:colFirst="0" w:colLast="0" w:name="_p0amqweyrkps" w:id="5"/>
      <w:bookmarkEnd w:id="5"/>
      <w:r w:rsidDel="00000000" w:rsidR="00000000" w:rsidRPr="00000000">
        <w:rPr>
          <w:rFonts w:ascii="Arial Unicode MS" w:cs="Arial Unicode MS" w:eastAsia="Arial Unicode MS" w:hAnsi="Arial Unicode MS"/>
          <w:b w:val="1"/>
          <w:bCs w:val="1"/>
          <w:sz w:val="34"/>
          <w:szCs w:val="34"/>
          <w:rtl w:val="0"/>
        </w:rPr>
        <w:t xml:space="preserve">第5条（善管注意義務）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後見人は、善良な管理者の注意をもって、誠実かつ適切に任意後見事務を行うものとする。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pxe67ja8hhju" w:id="6"/>
      <w:bookmarkEnd w:id="6"/>
      <w:r w:rsidDel="00000000" w:rsidR="00000000" w:rsidRPr="00000000">
        <w:rPr>
          <w:rFonts w:ascii="Arial Unicode MS" w:cs="Arial Unicode MS" w:eastAsia="Arial Unicode MS" w:hAnsi="Arial Unicode MS"/>
          <w:b w:val="1"/>
          <w:bCs w:val="1"/>
          <w:sz w:val="34"/>
          <w:szCs w:val="34"/>
          <w:rtl w:val="0"/>
        </w:rPr>
        <w:t xml:space="preserve">第6条（報告義務）</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後見人は、任意後見監督人の求めに応じ、任意後見事務の内容及び財産状況について、適時かつ正確に報告しなければならない。</w:t>
      </w:r>
    </w:p>
    <w:p w:rsidR="00000000" w:rsidDel="00000000" w:rsidP="00000000" w:rsidRDefault="00000000" w:rsidRPr="00000000" w14:paraId="00000017">
      <w:pPr>
        <w:spacing w:after="240" w:before="240" w:lineRule="auto"/>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kv20wpobthg" w:id="7"/>
      <w:bookmarkEnd w:id="7"/>
      <w:r w:rsidDel="00000000" w:rsidR="00000000" w:rsidRPr="00000000">
        <w:rPr>
          <w:rFonts w:ascii="Arial Unicode MS" w:cs="Arial Unicode MS" w:eastAsia="Arial Unicode MS" w:hAnsi="Arial Unicode MS"/>
          <w:b w:val="1"/>
          <w:bCs w:val="1"/>
          <w:sz w:val="34"/>
          <w:szCs w:val="34"/>
          <w:rtl w:val="0"/>
        </w:rPr>
        <w:t xml:space="preserve">第7条（費用及び報酬）</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任意後見事務の遂行に必要な実費は、本人の財産から支払うものとする。</w:t>
        <w:br w:type="textWrapping"/>
        <w:t xml:space="preserve">2 後見人の報酬は、別途定める基準又は任意後見監督人の指示に従い、本人の財産から支払うものとする。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7mq229yk76xh" w:id="8"/>
      <w:bookmarkEnd w:id="8"/>
      <w:r w:rsidDel="00000000" w:rsidR="00000000" w:rsidRPr="00000000">
        <w:rPr>
          <w:rFonts w:ascii="Arial Unicode MS" w:cs="Arial Unicode MS" w:eastAsia="Arial Unicode MS" w:hAnsi="Arial Unicode MS"/>
          <w:b w:val="1"/>
          <w:bCs w:val="1"/>
          <w:sz w:val="34"/>
          <w:szCs w:val="34"/>
          <w:rtl w:val="0"/>
        </w:rPr>
        <w:t xml:space="preserve">第8条（利益相反行為の制限）</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後見人は、本人との間で利益相反が生ずるおそれのある行為を行おうとする場合には、事前に任意後見監督人の承認を得なければならない。</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erd7drtq1e9n" w:id="9"/>
      <w:bookmarkEnd w:id="9"/>
      <w:r w:rsidDel="00000000" w:rsidR="00000000" w:rsidRPr="00000000">
        <w:rPr>
          <w:rFonts w:ascii="Arial Unicode MS" w:cs="Arial Unicode MS" w:eastAsia="Arial Unicode MS" w:hAnsi="Arial Unicode MS"/>
          <w:b w:val="1"/>
          <w:bCs w:val="1"/>
          <w:sz w:val="34"/>
          <w:szCs w:val="34"/>
          <w:rtl w:val="0"/>
        </w:rPr>
        <w:t xml:space="preserve">第9条（秘密保持）</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後見人は、任意後見事務に関連して知り得た本人の個人情報及び秘密情報について、正当な理由なく第三者に開示又は漏えいしてはならない。</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s3bf7f3siyln" w:id="10"/>
      <w:bookmarkEnd w:id="10"/>
      <w:r w:rsidDel="00000000" w:rsidR="00000000" w:rsidRPr="00000000">
        <w:rPr>
          <w:rFonts w:ascii="Arial Unicode MS" w:cs="Arial Unicode MS" w:eastAsia="Arial Unicode MS" w:hAnsi="Arial Unicode MS"/>
          <w:b w:val="1"/>
          <w:bCs w:val="1"/>
          <w:sz w:val="34"/>
          <w:szCs w:val="34"/>
          <w:rtl w:val="0"/>
        </w:rPr>
        <w:t xml:space="preserve">第10条（契約の終了）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本契約は、次の各号のいずれかに該当した場合に終了する。</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本人又は後見人が死亡した場合</w:t>
        <w:br w:type="textWrapping"/>
        <w:t xml:space="preserve">2 本契約が法令により終了した場合</w:t>
        <w:br w:type="textWrapping"/>
        <w:t xml:space="preserve">3 家庭裁判所により任意後見契約が解除された場合</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mo2wyz6yi2ew"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本契約に定めのない事項又は疑義が生じた場合には、本人、後見人及び任意後見監督人は、誠意をもって協議し、円満な解決を図るものとする。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qlydzbqj7hoa" w:id="12"/>
      <w:bookmarkEnd w:id="12"/>
      <w:r w:rsidDel="00000000" w:rsidR="00000000" w:rsidRPr="00000000">
        <w:rPr>
          <w:rFonts w:ascii="Arial Unicode MS" w:cs="Arial Unicode MS" w:eastAsia="Arial Unicode MS" w:hAnsi="Arial Unicode MS"/>
          <w:b w:val="1"/>
          <w:bCs w:val="1"/>
          <w:sz w:val="34"/>
          <w:szCs w:val="34"/>
          <w:rtl w:val="0"/>
        </w:rPr>
        <w:t xml:space="preserve">第12条（準拠法及び管轄）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本契約は日本法を準拠法とし、本契約に関する一切の紛争については、本人の住所地を管轄する家庭裁判所を専属的管轄裁判所とする。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本契約締結の証として、本書を作成し、公正証書により締結する。</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本人</w:t>
        <w:br w:type="textWrapping"/>
        <w:t xml:space="preserve">住所</w:t>
        <w:br w:type="textWrapping"/>
        <w:t xml:space="preserve">氏名</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後見人</w:t>
        <w:br w:type="textWrapping"/>
        <w:t xml:space="preserve">住所</w:t>
        <w:br w:type="textWrapping"/>
        <w:t xml:space="preserve">氏名</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