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8"/>
          <w:szCs w:val="38"/>
        </w:rPr>
      </w:pPr>
      <w:bookmarkStart w:colFirst="0" w:colLast="0" w:name="_u4tc2lc07x2r" w:id="0"/>
      <w:bookmarkEnd w:id="0"/>
      <w:r w:rsidDel="00000000" w:rsidR="00000000" w:rsidRPr="00000000">
        <w:rPr>
          <w:rFonts w:ascii="Arial Unicode MS" w:cs="Arial Unicode MS" w:eastAsia="Arial Unicode MS" w:hAnsi="Arial Unicode MS"/>
          <w:b w:val="1"/>
          <w:bCs w:val="1"/>
          <w:sz w:val="44"/>
          <w:szCs w:val="44"/>
          <w:rtl w:val="0"/>
        </w:rPr>
        <w:t xml:space="preserve">商品売買契約書</w:t>
      </w:r>
      <w:r w:rsidDel="00000000" w:rsidR="00000000" w:rsidRPr="00000000">
        <w:rPr>
          <w:rFonts w:ascii="Arial Unicode MS" w:cs="Arial Unicode MS" w:eastAsia="Arial Unicode MS" w:hAnsi="Arial Unicode MS"/>
          <w:b w:val="1"/>
          <w:bCs w:val="1"/>
          <w:sz w:val="38"/>
          <w:szCs w:val="38"/>
          <w:rtl w:val="0"/>
        </w:rPr>
        <w:t xml:space="preserve">（契約不適合・解除条項重視型）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株式会社（以下「乙」という。）は、甲が乙に対して商品を売り渡し、乙がこれを買い受ける取引について、次のとおり商品売買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1cjnpm3dyy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本契約は、甲が乙に対し本契約に基づき商品を販売し、乙がこれを購入するにあたり、その条件および当事者間の権利義務関係を定めることを目的とする。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6m73igjhiz3" w:id="2"/>
      <w:bookmarkEnd w:id="2"/>
      <w:r w:rsidDel="00000000" w:rsidR="00000000" w:rsidRPr="00000000">
        <w:rPr>
          <w:rFonts w:ascii="Arial Unicode MS" w:cs="Arial Unicode MS" w:eastAsia="Arial Unicode MS" w:hAnsi="Arial Unicode MS"/>
          <w:b w:val="1"/>
          <w:bCs w:val="1"/>
          <w:sz w:val="34"/>
          <w:szCs w:val="34"/>
          <w:rtl w:val="0"/>
        </w:rPr>
        <w:t xml:space="preserve">第2条（売買の内容）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甲は、別途合意する仕様、数量、価格および納期に従い、商品を乙に売り渡すものとする。</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商品の詳細な仕様、数量、単価、引渡方法その他必要事項については、見積書、注文書又は個別合意書により定めるものとし、これらは本契約の一部を構成する。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udi4x3332fnf" w:id="3"/>
      <w:bookmarkEnd w:id="3"/>
      <w:r w:rsidDel="00000000" w:rsidR="00000000" w:rsidRPr="00000000">
        <w:rPr>
          <w:rFonts w:ascii="Arial Unicode MS" w:cs="Arial Unicode MS" w:eastAsia="Arial Unicode MS" w:hAnsi="Arial Unicode MS"/>
          <w:b w:val="1"/>
          <w:bCs w:val="1"/>
          <w:sz w:val="34"/>
          <w:szCs w:val="34"/>
          <w:rtl w:val="0"/>
        </w:rPr>
        <w:t xml:space="preserve">第3条（引渡しおよび検収）</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甲は、合意された方法および場所において商品を乙に引き渡すものとする。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乙は、商品引渡し後、〇日以内に検査を行い、数量不足、破損その他の不適合がある場合には、書面又は電磁的方法により甲に通知するものとする。</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前項の期間内に通知がなされない場合、当該商品は検収に合格したものとみなす。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b25aqrzvfyi" w:id="4"/>
      <w:bookmarkEnd w:id="4"/>
      <w:r w:rsidDel="00000000" w:rsidR="00000000" w:rsidRPr="00000000">
        <w:rPr>
          <w:rFonts w:ascii="Arial Unicode MS" w:cs="Arial Unicode MS" w:eastAsia="Arial Unicode MS" w:hAnsi="Arial Unicode MS"/>
          <w:b w:val="1"/>
          <w:bCs w:val="1"/>
          <w:sz w:val="34"/>
          <w:szCs w:val="34"/>
          <w:rtl w:val="0"/>
        </w:rPr>
        <w:t xml:space="preserve">第4条（契約不適合責任）</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引き渡された商品が、種類、品質又は数量に関して本契約の内容に適合しない場合、乙は、甲に対し相当期間を定めて、修補、代替物の引渡し又は不足分の引渡し等の追完を請求することができる。</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前項の追完に要する費用は、甲の負担とする。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lbiyv6kwipvx" w:id="5"/>
      <w:bookmarkEnd w:id="5"/>
      <w:r w:rsidDel="00000000" w:rsidR="00000000" w:rsidRPr="00000000">
        <w:rPr>
          <w:rFonts w:ascii="Arial Unicode MS" w:cs="Arial Unicode MS" w:eastAsia="Arial Unicode MS" w:hAnsi="Arial Unicode MS"/>
          <w:b w:val="1"/>
          <w:bCs w:val="1"/>
          <w:sz w:val="34"/>
          <w:szCs w:val="34"/>
          <w:rtl w:val="0"/>
        </w:rPr>
        <w:t xml:space="preserve">第5条（契約解除）</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甲が前条に基づく追完を相当期間内に行わない場合、又は当該契約不適合が重大であり追完によっても本契約の目的を達成できない場合、乙は、本契約の全部又は一部を解除することができる。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前項に基づき本契約が解除された場合、乙は、既に支払った代金の返還を請求することができるものとする。</w:t>
      </w:r>
    </w:p>
    <w:p w:rsidR="00000000" w:rsidDel="00000000" w:rsidP="00000000" w:rsidRDefault="00000000" w:rsidRPr="00000000" w14:paraId="0000001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本条に基づく解除は、乙による損害賠償請求を妨げない。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xhn4hbny668e" w:id="6"/>
      <w:bookmarkEnd w:id="6"/>
      <w:r w:rsidDel="00000000" w:rsidR="00000000" w:rsidRPr="00000000">
        <w:rPr>
          <w:rFonts w:ascii="Arial Unicode MS" w:cs="Arial Unicode MS" w:eastAsia="Arial Unicode MS" w:hAnsi="Arial Unicode MS"/>
          <w:b w:val="1"/>
          <w:bCs w:val="1"/>
          <w:sz w:val="34"/>
          <w:szCs w:val="34"/>
          <w:rtl w:val="0"/>
        </w:rPr>
        <w:t xml:space="preserve">第6条（損害賠償）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甲又は乙は、本契約に違反し、相手方に損害を与えた場合には、通常かつ直接の損害に限り、これを賠償する責任を負うものとする。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y4ipblugoxte" w:id="7"/>
      <w:bookmarkEnd w:id="7"/>
      <w:r w:rsidDel="00000000" w:rsidR="00000000" w:rsidRPr="00000000">
        <w:rPr>
          <w:rFonts w:ascii="Arial Unicode MS" w:cs="Arial Unicode MS" w:eastAsia="Arial Unicode MS" w:hAnsi="Arial Unicode MS"/>
          <w:b w:val="1"/>
          <w:bCs w:val="1"/>
          <w:sz w:val="34"/>
          <w:szCs w:val="34"/>
          <w:rtl w:val="0"/>
        </w:rPr>
        <w:t xml:space="preserve">第7条（免責）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天災地変、法令の制定改廃、輸送機関の事故その他当事者の合理的支配を超える事由により本契約の全部又は一部を履行できない場合には、当該当事者はその責任を負わないものとする。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pfw1svaqhdm"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本契約の有効期間は、契約締結日から〇年間とする。ただし、期間満了日の〇か月前までに、書面による解約の意思表示がない場合、本契約は同一条件にてさらに〇年間更新されるものとする。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7mm798x1yx8" w:id="9"/>
      <w:bookmarkEnd w:id="9"/>
      <w:r w:rsidDel="00000000" w:rsidR="00000000" w:rsidRPr="00000000">
        <w:rPr>
          <w:rFonts w:ascii="Arial Unicode MS" w:cs="Arial Unicode MS" w:eastAsia="Arial Unicode MS" w:hAnsi="Arial Unicode MS"/>
          <w:b w:val="1"/>
          <w:bCs w:val="1"/>
          <w:sz w:val="34"/>
          <w:szCs w:val="34"/>
          <w:rtl w:val="0"/>
        </w:rPr>
        <w:t xml:space="preserve">第9条（協議解決）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pbk1m6rb7vg6" w:id="10"/>
      <w:bookmarkEnd w:id="10"/>
      <w:r w:rsidDel="00000000" w:rsidR="00000000" w:rsidRPr="00000000">
        <w:rPr>
          <w:rFonts w:ascii="Arial Unicode MS" w:cs="Arial Unicode MS" w:eastAsia="Arial Unicode MS" w:hAnsi="Arial Unicode MS"/>
          <w:b w:val="1"/>
          <w:bCs w:val="1"/>
          <w:sz w:val="34"/>
          <w:szCs w:val="34"/>
          <w:rtl w:val="0"/>
        </w:rPr>
        <w:t xml:space="preserve">第10条（準拠法および管轄）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本契約は、日本法を準拠法とし、本契約に関して生じる一切の紛争については、〇〇地方裁判所を第一審の専属的合意管轄裁判所とする。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〇〇株式会社</w:t>
        <w:br w:type="textWrapping"/>
        <w:t xml:space="preserve">住所：</w:t>
        <w:br w:type="textWrapping"/>
        <w:t xml:space="preserve">代表者：</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〇〇株式会社</w:t>
        <w:br w:type="textWrapping"/>
        <w:t xml:space="preserve">住所：</w:t>
        <w:br w:type="textWrapping"/>
        <w:t xml:space="preserve">代表者：</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