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z4stu8povgv" w:id="0"/>
      <w:bookmarkEnd w:id="0"/>
      <w:r w:rsidDel="00000000" w:rsidR="00000000" w:rsidRPr="00000000">
        <w:rPr>
          <w:rFonts w:ascii="Arial Unicode MS" w:cs="Arial Unicode MS" w:eastAsia="Arial Unicode MS" w:hAnsi="Arial Unicode MS"/>
          <w:b w:val="1"/>
          <w:bCs w:val="1"/>
          <w:sz w:val="44"/>
          <w:szCs w:val="44"/>
          <w:rtl w:val="0"/>
        </w:rPr>
        <w:t xml:space="preserve">遺留分に関する民法の特例に係る合意書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被相続人 ●●（以下「被相続人」という。）と、推定相続人である次の各当事者（以下、総称して「相続人等」という。）は、被相続人の相続に関し、民法に定める遺留分に関する特例の適用について、次のとおり合意（以下「本合意」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rPr>
      </w:pPr>
      <w:bookmarkStart w:colFirst="0" w:colLast="0" w:name="_2q26rjegzq70" w:id="1"/>
      <w:bookmarkEnd w:id="1"/>
      <w:r w:rsidDel="00000000" w:rsidR="00000000" w:rsidRPr="00000000">
        <w:rPr>
          <w:rFonts w:ascii="Arial Unicode MS" w:cs="Arial Unicode MS" w:eastAsia="Arial Unicode MS" w:hAnsi="Arial Unicode MS"/>
          <w:b w:val="1"/>
          <w:bCs w:val="1"/>
          <w:color w:val="000000"/>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被相続人が保有する特定の財産について、将来発生する相続に際し、相続人等が有する遺留分に関する権利関係を明確化し、円滑な事業承継又は財産承継を実現することを目的として締結され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rPr>
      </w:pPr>
      <w:bookmarkStart w:colFirst="0" w:colLast="0" w:name="_64tvoqghdnnf" w:id="2"/>
      <w:bookmarkEnd w:id="2"/>
      <w:r w:rsidDel="00000000" w:rsidR="00000000" w:rsidRPr="00000000">
        <w:rPr>
          <w:rFonts w:ascii="Arial Unicode MS" w:cs="Arial Unicode MS" w:eastAsia="Arial Unicode MS" w:hAnsi="Arial Unicode MS"/>
          <w:b w:val="1"/>
          <w:bCs w:val="1"/>
          <w:color w:val="000000"/>
          <w:rtl w:val="0"/>
        </w:rPr>
        <w:t xml:space="preserve">第2条（対象財産）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本合意の対象となる財産は、次の各号に定めるものとする。</w:t>
        <w:br w:type="textWrapping"/>
        <w:t xml:space="preserve">一　被相続人が現在保有し、又は将来保有する予定の株式その他の有価証券</w:t>
        <w:br w:type="textWrapping"/>
        <w:t xml:space="preserve">二　被相続人が営む事業に関係する持分、営業用資産及びこれらに付随する権利</w:t>
        <w:br w:type="textWrapping"/>
        <w:t xml:space="preserve">三　前各号に関連又は付随する一切の財産</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rPr>
      </w:pPr>
      <w:bookmarkStart w:colFirst="0" w:colLast="0" w:name="_k5knxrckxp37" w:id="3"/>
      <w:bookmarkEnd w:id="3"/>
      <w:r w:rsidDel="00000000" w:rsidR="00000000" w:rsidRPr="00000000">
        <w:rPr>
          <w:rFonts w:ascii="Arial Unicode MS" w:cs="Arial Unicode MS" w:eastAsia="Arial Unicode MS" w:hAnsi="Arial Unicode MS"/>
          <w:b w:val="1"/>
          <w:bCs w:val="1"/>
          <w:color w:val="000000"/>
          <w:rtl w:val="0"/>
        </w:rPr>
        <w:t xml:space="preserve">第3条（遺留分算定からの除外に関する合意）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相続人等は、前条に定める対象財産について、民法に基づく遺留分算定の基礎となる財産から除外することにつき、相互に合意するものとする。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rPr>
      </w:pPr>
      <w:bookmarkStart w:colFirst="0" w:colLast="0" w:name="_s26txhtdnf1b" w:id="4"/>
      <w:bookmarkEnd w:id="4"/>
      <w:r w:rsidDel="00000000" w:rsidR="00000000" w:rsidRPr="00000000">
        <w:rPr>
          <w:rFonts w:ascii="Arial Unicode MS" w:cs="Arial Unicode MS" w:eastAsia="Arial Unicode MS" w:hAnsi="Arial Unicode MS"/>
          <w:b w:val="1"/>
          <w:bCs w:val="1"/>
          <w:color w:val="000000"/>
          <w:rtl w:val="0"/>
        </w:rPr>
        <w:t xml:space="preserve">第4条（遺留分放棄に関する合意）</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相続人等は、前条の対象財産に関し、将来の相続開始時において、自己の有する遺留分侵害額請求権を行使しないことを、相互に確認し、これに合意するものとする。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rPr>
      </w:pPr>
      <w:bookmarkStart w:colFirst="0" w:colLast="0" w:name="_waozreubf5ua" w:id="5"/>
      <w:bookmarkEnd w:id="5"/>
      <w:r w:rsidDel="00000000" w:rsidR="00000000" w:rsidRPr="00000000">
        <w:rPr>
          <w:rFonts w:ascii="Arial Unicode MS" w:cs="Arial Unicode MS" w:eastAsia="Arial Unicode MS" w:hAnsi="Arial Unicode MS"/>
          <w:b w:val="1"/>
          <w:bCs w:val="1"/>
          <w:color w:val="000000"/>
          <w:rtl w:val="0"/>
        </w:rPr>
        <w:t xml:space="preserve">第5条（対価の有無）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本合意に基づく遺留分に関する合意については、相続人等の自由意思に基づくものであり、金銭その他の対価の授受は行われないものとする。ただし、別途当事者間で合意した場合はこの限りではない。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rPr>
      </w:pPr>
      <w:bookmarkStart w:colFirst="0" w:colLast="0" w:name="_9wh6z3wl38ie" w:id="6"/>
      <w:bookmarkEnd w:id="6"/>
      <w:r w:rsidDel="00000000" w:rsidR="00000000" w:rsidRPr="00000000">
        <w:rPr>
          <w:rFonts w:ascii="Arial Unicode MS" w:cs="Arial Unicode MS" w:eastAsia="Arial Unicode MS" w:hAnsi="Arial Unicode MS"/>
          <w:b w:val="1"/>
          <w:bCs w:val="1"/>
          <w:color w:val="000000"/>
          <w:rtl w:val="0"/>
        </w:rPr>
        <w:t xml:space="preserve">第6条（家庭裁判所の許可）</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本合意は、民法の定めに従い、家庭裁判所の許可を得ることを停止条件として、その効力を生ずるものとする。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rPr>
      </w:pPr>
      <w:bookmarkStart w:colFirst="0" w:colLast="0" w:name="_8cfyvgrdvaz9" w:id="7"/>
      <w:bookmarkEnd w:id="7"/>
      <w:r w:rsidDel="00000000" w:rsidR="00000000" w:rsidRPr="00000000">
        <w:rPr>
          <w:rFonts w:ascii="Arial Unicode MS" w:cs="Arial Unicode MS" w:eastAsia="Arial Unicode MS" w:hAnsi="Arial Unicode MS"/>
          <w:b w:val="1"/>
          <w:bCs w:val="1"/>
          <w:color w:val="000000"/>
          <w:rtl w:val="0"/>
        </w:rPr>
        <w:t xml:space="preserve">第7条（合意内容の拘束力）</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相続人等は、本合意が有効に成立した場合、将来の相続開始後においても、本合意の内容を誠実に遵守し、これに反する主張又は請求を行わないものとする。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rPr>
      </w:pPr>
      <w:bookmarkStart w:colFirst="0" w:colLast="0" w:name="_gfwrpps0i7tx" w:id="8"/>
      <w:bookmarkEnd w:id="8"/>
      <w:r w:rsidDel="00000000" w:rsidR="00000000" w:rsidRPr="00000000">
        <w:rPr>
          <w:rFonts w:ascii="Arial Unicode MS" w:cs="Arial Unicode MS" w:eastAsia="Arial Unicode MS" w:hAnsi="Arial Unicode MS"/>
          <w:b w:val="1"/>
          <w:bCs w:val="1"/>
          <w:color w:val="000000"/>
          <w:rtl w:val="0"/>
        </w:rPr>
        <w:t xml:space="preserve">第8条（協議事項）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本合意に定めのない事項又は本合意の解釈に疑義が生じた場合には、被相続人及び相続人等は、誠意をもって協議し、円満に解決を図るものとする。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rPr>
      </w:pPr>
      <w:bookmarkStart w:colFirst="0" w:colLast="0" w:name="_2t4yft4v69na" w:id="9"/>
      <w:bookmarkEnd w:id="9"/>
      <w:r w:rsidDel="00000000" w:rsidR="00000000" w:rsidRPr="00000000">
        <w:rPr>
          <w:rFonts w:ascii="Arial Unicode MS" w:cs="Arial Unicode MS" w:eastAsia="Arial Unicode MS" w:hAnsi="Arial Unicode MS"/>
          <w:b w:val="1"/>
          <w:bCs w:val="1"/>
          <w:color w:val="000000"/>
          <w:rtl w:val="0"/>
        </w:rPr>
        <w:t xml:space="preserve">第9条（準拠法および管轄）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本合意の成立、効力、解釈および履行については、日本法を準拠法とし、本合意に関して生じる一切の紛争については、被相続人の住所地を管轄する家庭裁判所を第一審の管轄裁判所とする。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本合意の成立を証するため、本書●通を作成し、被相続人および相続人等がそれぞれ記名押印のうえ、各自1通を保有する。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被相続人</w:t>
        <w:br w:type="textWrapping"/>
        <w:t xml:space="preserve">住所：</w:t>
        <w:br w:type="textWrapping"/>
        <w:t xml:space="preserve">氏名：　　　　　　　　　　　　　印</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相続人</w:t>
        <w:br w:type="textWrapping"/>
        <w:t xml:space="preserve">住所：</w:t>
        <w:br w:type="textWrapping"/>
        <w:t xml:space="preserve">氏名：　　　　　　　　　　　　　印</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相続人</w:t>
        <w:br w:type="textWrapping"/>
        <w:t xml:space="preserve">住所：</w:t>
        <w:br w:type="textWrapping"/>
        <w:t xml:space="preserve">氏名：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