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f32dotmre5" w:id="0"/>
      <w:bookmarkEnd w:id="0"/>
      <w:r w:rsidDel="00000000" w:rsidR="00000000" w:rsidRPr="00000000">
        <w:rPr>
          <w:rFonts w:ascii="Arial Unicode MS" w:cs="Arial Unicode MS" w:eastAsia="Arial Unicode MS" w:hAnsi="Arial Unicode MS"/>
          <w:b w:val="1"/>
          <w:bCs w:val="1"/>
          <w:sz w:val="44"/>
          <w:szCs w:val="44"/>
          <w:rtl w:val="0"/>
        </w:rPr>
        <w:t xml:space="preserve">根抵当権一部譲渡契約書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●●株式会社（以下「甲」という。）と、●●株式会社（以下「乙」という。）とは、甲が有する根抵当権の一部譲渡に関し、次のとおり契約（以下「本契約」という。）を締結する。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00q4rk60tx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本契約は、甲が有する第2条に定める根抵当権の一部を乙に譲渡することについて、その条件及び当事者間の権利義務関係を明確に定めることを目的とする。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3yzsbeyix3u" w:id="2"/>
      <w:bookmarkEnd w:id="2"/>
      <w:r w:rsidDel="00000000" w:rsidR="00000000" w:rsidRPr="00000000">
        <w:rPr>
          <w:rFonts w:ascii="Arial Unicode MS" w:cs="Arial Unicode MS" w:eastAsia="Arial Unicode MS" w:hAnsi="Arial Unicode MS"/>
          <w:b w:val="1"/>
          <w:bCs w:val="1"/>
          <w:sz w:val="34"/>
          <w:szCs w:val="34"/>
          <w:rtl w:val="0"/>
        </w:rPr>
        <w:t xml:space="preserve">第2条（対象となる根抵当権）</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本契約の対象となる根抵当権は、次に掲げるものとする。</w:t>
        <w:br w:type="textWrapping"/>
        <w:t xml:space="preserve">(1) 設定者：●●</w:t>
        <w:br w:type="textWrapping"/>
        <w:t xml:space="preserve">(2) 根抵当権者：甲</w:t>
        <w:br w:type="textWrapping"/>
        <w:t xml:space="preserve">(3) 登記原因及びその日付：●年●月●日設定</w:t>
        <w:br w:type="textWrapping"/>
        <w:t xml:space="preserve">(4) 極度額：金●●円</w:t>
        <w:br w:type="textWrapping"/>
        <w:t xml:space="preserve">(5) 担保不動産：別紙記載の不動産</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前項の根抵当権は、被担保債権の範囲、極度額、その他の条件につき、登記簿記載の内容に従うものとする。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p3qa87ydhzg" w:id="3"/>
      <w:bookmarkEnd w:id="3"/>
      <w:r w:rsidDel="00000000" w:rsidR="00000000" w:rsidRPr="00000000">
        <w:rPr>
          <w:rFonts w:ascii="Arial Unicode MS" w:cs="Arial Unicode MS" w:eastAsia="Arial Unicode MS" w:hAnsi="Arial Unicode MS"/>
          <w:b w:val="1"/>
          <w:bCs w:val="1"/>
          <w:sz w:val="34"/>
          <w:szCs w:val="34"/>
          <w:rtl w:val="0"/>
        </w:rPr>
        <w:t xml:space="preserve">第3条（一部譲渡の内容）</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甲は、前条の根抵当権のうち、被担保債権の元本金●●円及びこれに付随する利息、損害金その他一切の付随債権に対応する範囲（以下「本譲渡部分」という。）を、乙に譲渡する。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本譲渡部分に対応する極度額は、金●●円とする。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本譲渡部分以外の根抵当権は、引き続き甲に帰属するものとする。</w:t>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x6vgytl5bgp" w:id="4"/>
      <w:bookmarkEnd w:id="4"/>
      <w:r w:rsidDel="00000000" w:rsidR="00000000" w:rsidRPr="00000000">
        <w:rPr>
          <w:rFonts w:ascii="Arial Unicode MS" w:cs="Arial Unicode MS" w:eastAsia="Arial Unicode MS" w:hAnsi="Arial Unicode MS"/>
          <w:b w:val="1"/>
          <w:bCs w:val="1"/>
          <w:sz w:val="34"/>
          <w:szCs w:val="34"/>
          <w:rtl w:val="0"/>
        </w:rPr>
        <w:t xml:space="preserve">第4条（譲渡の対価）</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乙は、本譲渡部分の対価として、甲に対し、金●●円を●年●月●日までに、甲指定の銀行口座に振込により支払うものとする。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前項の振込手数料は、乙の負担とする。</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2c4jybrriqk" w:id="5"/>
      <w:bookmarkEnd w:id="5"/>
      <w:r w:rsidDel="00000000" w:rsidR="00000000" w:rsidRPr="00000000">
        <w:rPr>
          <w:rFonts w:ascii="Arial Unicode MS" w:cs="Arial Unicode MS" w:eastAsia="Arial Unicode MS" w:hAnsi="Arial Unicode MS"/>
          <w:b w:val="1"/>
          <w:bCs w:val="1"/>
          <w:sz w:val="34"/>
          <w:szCs w:val="34"/>
          <w:rtl w:val="0"/>
        </w:rPr>
        <w:t xml:space="preserve">第5条（設定者の承諾）</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本契約に基づく根抵当権の一部譲渡は、民法の規定に基づき、設定者の承諾を要する。</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甲及び乙は、連帯して、設定者から書面による承諾を取得するものとする。</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設定者の承諾が得られない場合、本契約は効力を生じないものとする。</w:t>
      </w:r>
    </w:p>
    <w:p w:rsidR="00000000" w:rsidDel="00000000" w:rsidP="00000000" w:rsidRDefault="00000000" w:rsidRPr="00000000" w14:paraId="0000001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ue0cxrx50ns" w:id="6"/>
      <w:bookmarkEnd w:id="6"/>
      <w:r w:rsidDel="00000000" w:rsidR="00000000" w:rsidRPr="00000000">
        <w:rPr>
          <w:rFonts w:ascii="Arial Unicode MS" w:cs="Arial Unicode MS" w:eastAsia="Arial Unicode MS" w:hAnsi="Arial Unicode MS"/>
          <w:b w:val="1"/>
          <w:bCs w:val="1"/>
          <w:sz w:val="34"/>
          <w:szCs w:val="34"/>
          <w:rtl w:val="0"/>
        </w:rPr>
        <w:t xml:space="preserve">第6条（登記手続）</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甲及び乙は、本契約に基づく根抵当権一部譲渡登記を、設定者の承諾取得後、速やかに共同して申請するものとする。</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前項の登記に要する登録免許税、司法書士報酬その他一切の費用は、乙の負担とする。</w:t>
      </w:r>
    </w:p>
    <w:p w:rsidR="00000000" w:rsidDel="00000000" w:rsidP="00000000" w:rsidRDefault="00000000" w:rsidRPr="00000000" w14:paraId="0000001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iwtlb5lnvaf" w:id="7"/>
      <w:bookmarkEnd w:id="7"/>
      <w:r w:rsidDel="00000000" w:rsidR="00000000" w:rsidRPr="00000000">
        <w:rPr>
          <w:rFonts w:ascii="Arial Unicode MS" w:cs="Arial Unicode MS" w:eastAsia="Arial Unicode MS" w:hAnsi="Arial Unicode MS"/>
          <w:b w:val="1"/>
          <w:bCs w:val="1"/>
          <w:sz w:val="34"/>
          <w:szCs w:val="34"/>
          <w:rtl w:val="0"/>
        </w:rPr>
        <w:t xml:space="preserve">第7条（担保の同一性）</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本契約による根抵当権の一部譲渡後においても、担保不動産、被担保債権の範囲、順位その他の条件は、本契約に別段の定めがない限り、原根抵当権と同一とする。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b1mxojxldy62" w:id="8"/>
      <w:bookmarkEnd w:id="8"/>
      <w:r w:rsidDel="00000000" w:rsidR="00000000" w:rsidRPr="00000000">
        <w:rPr>
          <w:rFonts w:ascii="Arial Unicode MS" w:cs="Arial Unicode MS" w:eastAsia="Arial Unicode MS" w:hAnsi="Arial Unicode MS"/>
          <w:b w:val="1"/>
          <w:bCs w:val="1"/>
          <w:sz w:val="34"/>
          <w:szCs w:val="34"/>
          <w:rtl w:val="0"/>
        </w:rPr>
        <w:t xml:space="preserve">第8条（担保権行使に関する協力）</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甲及び乙は、根抵当権の実行、変更、抹消その他担保権の管理及び行使に関し、相互に誠実に協力するものとする。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zhzx5q9trmi7" w:id="9"/>
      <w:bookmarkEnd w:id="9"/>
      <w:r w:rsidDel="00000000" w:rsidR="00000000" w:rsidRPr="00000000">
        <w:rPr>
          <w:rFonts w:ascii="Arial Unicode MS" w:cs="Arial Unicode MS" w:eastAsia="Arial Unicode MS" w:hAnsi="Arial Unicode MS"/>
          <w:b w:val="1"/>
          <w:bCs w:val="1"/>
          <w:sz w:val="34"/>
          <w:szCs w:val="34"/>
          <w:rtl w:val="0"/>
        </w:rPr>
        <w:t xml:space="preserve">第9条（表明及び保証）</w:t>
      </w:r>
    </w:p>
    <w:p w:rsidR="00000000" w:rsidDel="00000000" w:rsidP="00000000" w:rsidRDefault="00000000" w:rsidRPr="00000000" w14:paraId="0000002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甲は、乙に対し、本契約締結時点において、次の事項を表明し、保証する。</w:t>
        <w:br w:type="textWrapping"/>
        <w:t xml:space="preserve">(1) 本契約の対象となる根抵当権が有効に成立し、第三者に譲渡、質入れその他の処分がされていないこと</w:t>
        <w:br w:type="textWrapping"/>
        <w:t xml:space="preserve">(2) 本譲渡部分について、差押え、仮差押えその他の権利制限が存在しないこと</w:t>
      </w:r>
    </w:p>
    <w:p w:rsidR="00000000" w:rsidDel="00000000" w:rsidP="00000000" w:rsidRDefault="00000000" w:rsidRPr="00000000" w14:paraId="0000002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乙は、本契約締結及び履行につき、法令及び自社の内部規程に違反しないことを表明し、保証する。</w:t>
      </w:r>
    </w:p>
    <w:p w:rsidR="00000000" w:rsidDel="00000000" w:rsidP="00000000" w:rsidRDefault="00000000" w:rsidRPr="00000000" w14:paraId="00000027">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rutqc2s2t4dp"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甲又は乙は、相手方が本契約に違反し、相当期間を定めて是正を求めたにもかかわらず、当該違反が是正されない場合には、書面による通知をもって、本契約の全部又は一部を解除することができる。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ci734nc1ltu"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本契約に違反し、相手方に損害を与えた当事者は、相手方に生じた通常かつ直接の損害を賠償する責任を負うものとする。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s4o8fnfsp9w"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本契約に定めのない事項又は本契約の解釈に疑義が生じた場合には、甲及び乙は、誠意をもって協議し、解決するものとする。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83av610meeg"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