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ir4bc6ewh3tr" w:id="0"/>
      <w:bookmarkEnd w:id="0"/>
      <w:r w:rsidDel="00000000" w:rsidR="00000000" w:rsidRPr="00000000">
        <w:rPr>
          <w:rFonts w:ascii="Arial Unicode MS" w:cs="Arial Unicode MS" w:eastAsia="Arial Unicode MS" w:hAnsi="Arial Unicode MS"/>
          <w:b w:val="1"/>
          <w:bCs w:val="1"/>
          <w:sz w:val="44"/>
          <w:szCs w:val="44"/>
          <w:rtl w:val="0"/>
        </w:rPr>
        <w:t xml:space="preserve">株式引受契約書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●●株式会社（以下「甲」という。）と、●●（以下「乙」という。）は、甲が発行する株式の引受けに関し、次のとおり株式引受契約（以下「本契約」という。）を締結する。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16lo2x8b78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本契約は、甲が新たに発行する株式について、乙がこれを引き受ける条件及び手続等を定めることを目的とする。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x2l4o82ig8xh"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第2条（発行株式の内容）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甲は、本契約に基づき、次に掲げる内容の株式（以下「本株式」という。）を発行する。</w:t>
        <w:br w:type="textWrapping"/>
        <w:t xml:space="preserve">(1) 種類：普通株式</w:t>
        <w:br w:type="textWrapping"/>
        <w:t xml:space="preserve">(2) 発行株式数：●●株</w:t>
        <w:br w:type="textWrapping"/>
        <w:t xml:space="preserve">(3) 1株当たりの発行価額：金●●円</w:t>
        <w:br w:type="textWrapping"/>
        <w:t xml:space="preserve">(4) 払込金額の総額：金●●円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本株式の内容は、会社法及び甲の定款の定めに従うものとする。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w9ynb7tvm80i"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第3条（引受け）</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乙は、本契約の条件に従い、本株式の全部を引き受けることに同意する。</w:t>
        <w:br w:type="textWrapping"/>
        <w:t xml:space="preserve">2　乙は、本株式の引受けについて、第三者に譲渡し、又は担保に供してはならない。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7g7u6i9k2a9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第4条（払込期日及び方法）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乙は、前条に基づく引受代金を、●●年●月●日（以下「払込期日」という。）までに、甲が指定する銀行口座に一括して払い込むものとする。</w:t>
        <w:br w:type="textWrapping"/>
        <w:t xml:space="preserve">2　振込手数料は、乙の負担とする。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lv2mge6ldtrw"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第5条（株式の割当及び発行）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甲は、乙による前条の払込みが完了した後、速やかに本株式の割当及び発行に必要な手続きを行うものとする。</w:t>
        <w:br w:type="textWrapping"/>
        <w:t xml:space="preserve">2　本株式の発行日は、払込期日とする。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egffx2phi19h"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第6条（表明及び保証）</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甲は、乙に対し、本契約締結日現在において、次の事項を表明し、保証する。</w:t>
        <w:br w:type="textWrapping"/>
        <w:t xml:space="preserve">(1) 本契約を締結し履行するために必要な権限及び社内手続きを適法に有していること</w:t>
        <w:br w:type="textWrapping"/>
        <w:t xml:space="preserve">(2) 本契約の締結及び履行が、法令、定款又は第三者との契約に違反しないこと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乙は、甲に対し、本契約締結日現在において、次の事項を表明し、保証する。</w:t>
        <w:br w:type="textWrapping"/>
        <w:t xml:space="preserve">(1) 本契約を締結し履行するために必要な権限を有していること</w:t>
        <w:br w:type="textWrapping"/>
        <w:t xml:space="preserve">(2) 本株式の取得が、法令に違反しないこと</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yh9k7fnvbo60"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第7条（反社会的勢力の排除）</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甲及び乙は、自らが反社会的勢力に該当せず、また、反社会的勢力と一切の関係を有していないことを相互に表明し、保証する。</w:t>
        <w:br w:type="textWrapping"/>
        <w:t xml:space="preserve">2　前項に違反した場合、相手方は、何らの催告を要せず本契約の全部又は一部を解除することができる。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lxc19ujtxsxo"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第8条（契約解除）</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甲又は乙は、相手方が本契約に違反し、相当期間を定めて是正を求めたにもかかわらず当該違反が是正されない場合、本契約の全部又は一部を解除することができる。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62uvpedeky53"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h7nr7mba4n6a"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jz41e7qd58r8"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本契約に関して生じる一切の紛争については、●●地方裁判所を第一審の専属的合意管轄裁判所とする。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