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wto6ll5fyweu" w:id="0"/>
      <w:bookmarkEnd w:id="0"/>
      <w:r w:rsidDel="00000000" w:rsidR="00000000" w:rsidRPr="00000000">
        <w:rPr>
          <w:rFonts w:ascii="Arial Unicode MS" w:cs="Arial Unicode MS" w:eastAsia="Arial Unicode MS" w:hAnsi="Arial Unicode MS"/>
          <w:b w:val="1"/>
          <w:bCs w:val="1"/>
          <w:sz w:val="42"/>
          <w:szCs w:val="42"/>
          <w:rtl w:val="0"/>
        </w:rPr>
        <w:t xml:space="preserve">まつ毛サロン（アイラッシュ）フランチャイズ契約書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のフランチャイズシステムを利用してまつ毛施術サロンを運営しようとする者（以下「乙」という。）とは、乙が甲の定める条件に従い、まつ毛サロン（アイラッシュサロン）を運営することについて、次のとおりフランチャイ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3gqnua6tvg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本契約は、甲が構築したまつ毛サロン運営に関するブランド、ノウハウ及びシステムを乙に提供し、乙が独立した事業者として当該サロンを運営することにより、相互の事業発展を図ることを目的とする。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kgjk7hwz46e" w:id="2"/>
      <w:bookmarkEnd w:id="2"/>
      <w:r w:rsidDel="00000000" w:rsidR="00000000" w:rsidRPr="00000000">
        <w:rPr>
          <w:rFonts w:ascii="Arial Unicode MS" w:cs="Arial Unicode MS" w:eastAsia="Arial Unicode MS" w:hAnsi="Arial Unicode MS"/>
          <w:b w:val="1"/>
          <w:bCs w:val="1"/>
          <w:sz w:val="34"/>
          <w:szCs w:val="34"/>
          <w:rtl w:val="0"/>
        </w:rPr>
        <w:t xml:space="preserve">第2条（フランチャイズ加盟）</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甲は、乙に対し、本契約の有効期間中、甲が指定する地域において、甲のフランチャイズシステムを利用してまつ毛サロンを運営する権利を付与する。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乙は、甲のフランチャイズ加盟店として、甲の定める運営基準、施術基準及びブランド方針を遵守するものとする。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2j0l3w5cb8l" w:id="3"/>
      <w:bookmarkEnd w:id="3"/>
      <w:r w:rsidDel="00000000" w:rsidR="00000000" w:rsidRPr="00000000">
        <w:rPr>
          <w:rFonts w:ascii="Arial Unicode MS" w:cs="Arial Unicode MS" w:eastAsia="Arial Unicode MS" w:hAnsi="Arial Unicode MS"/>
          <w:b w:val="1"/>
          <w:bCs w:val="1"/>
          <w:sz w:val="34"/>
          <w:szCs w:val="34"/>
          <w:rtl w:val="0"/>
        </w:rPr>
        <w:t xml:space="preserve">第3条（店舗の設置及び運営）</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乙は、甲の事前承認を得た場所においてのみ、本契約に基づく店舗を設置・運営するものとする。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店舗の内装、設備、備品、衛生管理その他運営に関する事項は、甲が定める基準に従うものとする。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iu8ufeknij7" w:id="4"/>
      <w:bookmarkEnd w:id="4"/>
      <w:r w:rsidDel="00000000" w:rsidR="00000000" w:rsidRPr="00000000">
        <w:rPr>
          <w:rFonts w:ascii="Arial Unicode MS" w:cs="Arial Unicode MS" w:eastAsia="Arial Unicode MS" w:hAnsi="Arial Unicode MS"/>
          <w:b w:val="1"/>
          <w:bCs w:val="1"/>
          <w:sz w:val="34"/>
          <w:szCs w:val="34"/>
          <w:rtl w:val="0"/>
        </w:rPr>
        <w:t xml:space="preserve">第4条（商標及びブランドの使用）</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乙は、本契約の目的の範囲内でのみ、甲が指定する商標、屋号、ロゴその他のブランド表示を使用することができる。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本契約終了後又は解除後、乙は、前項のブランド表示を一切使用してはならない。</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2jtqyie42by" w:id="5"/>
      <w:bookmarkEnd w:id="5"/>
      <w:r w:rsidDel="00000000" w:rsidR="00000000" w:rsidRPr="00000000">
        <w:rPr>
          <w:rFonts w:ascii="Arial Unicode MS" w:cs="Arial Unicode MS" w:eastAsia="Arial Unicode MS" w:hAnsi="Arial Unicode MS"/>
          <w:b w:val="1"/>
          <w:bCs w:val="1"/>
          <w:sz w:val="34"/>
          <w:szCs w:val="34"/>
          <w:rtl w:val="0"/>
        </w:rPr>
        <w:t xml:space="preserve">第5条（ノウハウ及びマニュアル）</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甲は、乙に対し、まつ毛施術、接客、店舗運営に関するマニュアル及びノウハウを提供する。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乙は、前項のマニュアル及びノウハウを第三者に開示又は漏えいしてはならない。</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7un64nzqdmc" w:id="6"/>
      <w:bookmarkEnd w:id="6"/>
      <w:r w:rsidDel="00000000" w:rsidR="00000000" w:rsidRPr="00000000">
        <w:rPr>
          <w:rFonts w:ascii="Arial Unicode MS" w:cs="Arial Unicode MS" w:eastAsia="Arial Unicode MS" w:hAnsi="Arial Unicode MS"/>
          <w:b w:val="1"/>
          <w:bCs w:val="1"/>
          <w:sz w:val="34"/>
          <w:szCs w:val="34"/>
          <w:rtl w:val="0"/>
        </w:rPr>
        <w:t xml:space="preserve">第6条（研修）</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乙は、甲が指定する研修を受講しなければならない。</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研修に要する費用及び交通費等は、別途定めがある場合を除き、乙の負担とする。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77lzfqzjhs1" w:id="7"/>
      <w:bookmarkEnd w:id="7"/>
      <w:r w:rsidDel="00000000" w:rsidR="00000000" w:rsidRPr="00000000">
        <w:rPr>
          <w:rFonts w:ascii="Arial Unicode MS" w:cs="Arial Unicode MS" w:eastAsia="Arial Unicode MS" w:hAnsi="Arial Unicode MS"/>
          <w:b w:val="1"/>
          <w:bCs w:val="1"/>
          <w:sz w:val="34"/>
          <w:szCs w:val="34"/>
          <w:rtl w:val="0"/>
        </w:rPr>
        <w:t xml:space="preserve">第7条（加盟金及びロイヤルティ）</w:t>
      </w:r>
    </w:p>
    <w:p w:rsidR="00000000" w:rsidDel="00000000" w:rsidP="00000000" w:rsidRDefault="00000000" w:rsidRPr="00000000" w14:paraId="0000001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乙は、本契約締結時に、甲に対し、別途定める加盟金を支払うものとする。</w:t>
      </w:r>
    </w:p>
    <w:p w:rsidR="00000000" w:rsidDel="00000000" w:rsidP="00000000" w:rsidRDefault="00000000" w:rsidRPr="00000000" w14:paraId="0000001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乙は、店舗運営の対価として、別途定める方法によりロイヤルティを甲に支払うものとする。</w:t>
      </w:r>
    </w:p>
    <w:p w:rsidR="00000000" w:rsidDel="00000000" w:rsidP="00000000" w:rsidRDefault="00000000" w:rsidRPr="00000000" w14:paraId="0000001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bgyt5dov2cl" w:id="8"/>
      <w:bookmarkEnd w:id="8"/>
      <w:r w:rsidDel="00000000" w:rsidR="00000000" w:rsidRPr="00000000">
        <w:rPr>
          <w:rFonts w:ascii="Arial Unicode MS" w:cs="Arial Unicode MS" w:eastAsia="Arial Unicode MS" w:hAnsi="Arial Unicode MS"/>
          <w:b w:val="1"/>
          <w:bCs w:val="1"/>
          <w:sz w:val="34"/>
          <w:szCs w:val="34"/>
          <w:rtl w:val="0"/>
        </w:rPr>
        <w:t xml:space="preserve">第8条（広告・販促）</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乙は、広告及び販促活動を行う場合、甲のブランドイメージを損なわないよう配慮し、必要に応じて甲の承認を得るものとする。</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甲は、全体的なブランド価値向上を目的として、統一的な広告施策を実施することができる。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ewc7031jnrv"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乙は、本契約期間中及び終了後●年間、甲の事前書面承諾なく、甲と競合するまつ毛サロン事業を自ら又は第三者を通じて行ってはならない。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wrg28bpxbd9"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乙は、本契約に関連して知り得た甲の営業情報、施術ノウハウ、顧客情報その他一切の非公開情報を、第三者に開示又は漏えいしてはならない。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7venbwghjrr"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fw364zt452"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破産手続開始の申立て等があった場合、相手方は、何らの催告を要せず本契約を解除できる。</w:t>
      </w:r>
    </w:p>
    <w:p w:rsidR="00000000" w:rsidDel="00000000" w:rsidP="00000000" w:rsidRDefault="00000000" w:rsidRPr="00000000" w14:paraId="0000003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n3nki17fkf46"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第13条（契約終了時の措置）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本契約終了時、乙は、甲のブランド表示、マニュアル及びノウハウの使用を直ちに中止し、甲の指示に従い返還又は廃棄するものとする。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4ciyqt6hmloa"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e5edqr7ieajz"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甲は、乙の店舗経営及び収益について、いかなる保証も行わないものとし、乙は自己の責任と判断において事業を行うものとする。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hv99zrw0zpd"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2iogy9ph45y5"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本契約は日本法を準拠法とし、本契約に関する一切の紛争については、甲の本店所在地を管轄する地方裁判所を第一審の専属的合意管轄裁判所とする。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w:t>
        <w:br w:type="textWrapping"/>
        <w:t xml:space="preserve">　　氏名</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