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y6jnex90yfoy" w:id="0"/>
      <w:bookmarkEnd w:id="0"/>
      <w:r w:rsidDel="00000000" w:rsidR="00000000" w:rsidRPr="00000000">
        <w:rPr>
          <w:rFonts w:ascii="Arial Unicode MS" w:cs="Arial Unicode MS" w:eastAsia="Arial Unicode MS" w:hAnsi="Arial Unicode MS"/>
          <w:b w:val="1"/>
          <w:bCs w:val="1"/>
          <w:sz w:val="44"/>
          <w:szCs w:val="44"/>
          <w:rtl w:val="0"/>
        </w:rPr>
        <w:t xml:space="preserve">専属マネジメント契約書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とは、乙の芸能活動・事業活動等に関する専属的マネジメントについて、以下のとおり専属マネジメント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jupye5y2o89e"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本契約は、乙が行う芸能活動、クリエイティブ活動、ビジネス活動その他これらに付随する一切の活動について、甲が専属的にマネジメント業務を行うことを目的とする。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v99dr99y56i7"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本契約において使用する用語の定義は、以下のとおりとする。</w:t>
        <w:br w:type="textWrapping"/>
        <w:t xml:space="preserve">1 本契約において「芸能活動等」とは、出演、制作、配信、販売、宣伝、広告、イベント参加、SNS・インターネットを利用した活動、その他これらに類する一切の活動をいう。</w:t>
        <w:br w:type="textWrapping"/>
        <w:t xml:space="preserve">2 「第三者」とは、甲および乙以外のすべての者をいう。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vq29axqj3o6g" w:id="3"/>
      <w:bookmarkEnd w:id="3"/>
      <w:r w:rsidDel="00000000" w:rsidR="00000000" w:rsidRPr="00000000">
        <w:rPr>
          <w:rFonts w:ascii="Arial Unicode MS" w:cs="Arial Unicode MS" w:eastAsia="Arial Unicode MS" w:hAnsi="Arial Unicode MS"/>
          <w:b w:val="1"/>
          <w:bCs w:val="1"/>
          <w:sz w:val="34"/>
          <w:szCs w:val="34"/>
          <w:rtl w:val="0"/>
        </w:rPr>
        <w:t xml:space="preserve">第3条（専属性）</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乙は、本契約期間中、芸能活動等に関して、甲以外の第三者に対し、マネジメント、代理、仲介、斡旋等を委託してはならない。</w:t>
        <w:br w:type="textWrapping"/>
        <w:t xml:space="preserve">2 乙は、甲の事前の書面による承諾なく、自ら又は第三者を通じて、芸能活動等に関する契約を締結してはならない。</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nbcrqhb6blv0" w:id="4"/>
      <w:bookmarkEnd w:id="4"/>
      <w:r w:rsidDel="00000000" w:rsidR="00000000" w:rsidRPr="00000000">
        <w:rPr>
          <w:rFonts w:ascii="Arial Unicode MS" w:cs="Arial Unicode MS" w:eastAsia="Arial Unicode MS" w:hAnsi="Arial Unicode MS"/>
          <w:b w:val="1"/>
          <w:bCs w:val="1"/>
          <w:sz w:val="34"/>
          <w:szCs w:val="34"/>
          <w:rtl w:val="0"/>
        </w:rPr>
        <w:t xml:space="preserve">第4条（マネジメント業務の内容）</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甲は、乙に対し、以下の業務を行うものとする。</w:t>
        <w:br w:type="textWrapping"/>
        <w:t xml:space="preserve">1 芸能活動等に関する企画立案、営業、交渉および契約締結の補助</w:t>
        <w:br w:type="textWrapping"/>
        <w:t xml:space="preserve">2 出演、制作、配信、販売等に関するスケジュール管理</w:t>
        <w:br w:type="textWrapping"/>
        <w:t xml:space="preserve">3 広報、宣伝、ブランディングに関する助言および支援</w:t>
        <w:br w:type="textWrapping"/>
        <w:t xml:space="preserve">4 その他、乙の芸能活動等を円滑に行うために必要な業務</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bwpvd2mjz7hu" w:id="5"/>
      <w:bookmarkEnd w:id="5"/>
      <w:r w:rsidDel="00000000" w:rsidR="00000000" w:rsidRPr="00000000">
        <w:rPr>
          <w:rFonts w:ascii="Arial Unicode MS" w:cs="Arial Unicode MS" w:eastAsia="Arial Unicode MS" w:hAnsi="Arial Unicode MS"/>
          <w:b w:val="1"/>
          <w:bCs w:val="1"/>
          <w:sz w:val="34"/>
          <w:szCs w:val="34"/>
          <w:rtl w:val="0"/>
        </w:rPr>
        <w:t xml:space="preserve">第5条（乙の義務）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乙は、甲のマネジメント業務に協力し、誠実に芸能活動等を遂行するものとする。</w:t>
        <w:br w:type="textWrapping"/>
        <w:t xml:space="preserve">2 乙は、芸能活動等に関して知り得た契約内容、取引条件、その他業務上の情報を、第三者に開示又は漏えいしてはならない。</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w5br1fo6frp7" w:id="6"/>
      <w:bookmarkEnd w:id="6"/>
      <w:r w:rsidDel="00000000" w:rsidR="00000000" w:rsidRPr="00000000">
        <w:rPr>
          <w:rFonts w:ascii="Arial Unicode MS" w:cs="Arial Unicode MS" w:eastAsia="Arial Unicode MS" w:hAnsi="Arial Unicode MS"/>
          <w:b w:val="1"/>
          <w:bCs w:val="1"/>
          <w:sz w:val="34"/>
          <w:szCs w:val="34"/>
          <w:rtl w:val="0"/>
        </w:rPr>
        <w:t xml:space="preserve">第6条（報酬および分配）</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乙の芸能活動等により得られる収入については、別途協議のうえ、甲乙間で定める分配率に基づき分配するものとする。</w:t>
        <w:br w:type="textWrapping"/>
        <w:t xml:space="preserve">2 前項の収入には、出演料、制作報酬、広告料、配信収益、著作権使用料その他名目のいかんを問わず、芸能活動等に関連して発生する一切の金銭を含む。</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g0ssrns12fv5" w:id="7"/>
      <w:bookmarkEnd w:id="7"/>
      <w:r w:rsidDel="00000000" w:rsidR="00000000" w:rsidRPr="00000000">
        <w:rPr>
          <w:rFonts w:ascii="Arial Unicode MS" w:cs="Arial Unicode MS" w:eastAsia="Arial Unicode MS" w:hAnsi="Arial Unicode MS"/>
          <w:b w:val="1"/>
          <w:bCs w:val="1"/>
          <w:sz w:val="34"/>
          <w:szCs w:val="34"/>
          <w:rtl w:val="0"/>
        </w:rPr>
        <w:t xml:space="preserve">第7条（費用負担）</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芸能活動等に必要な交通費、宿泊費、制作費その他の実費については、別途甲乙協議のうえ、その負担方法を定めるものとする。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15jwhipbaa8b" w:id="8"/>
      <w:bookmarkEnd w:id="8"/>
      <w:r w:rsidDel="00000000" w:rsidR="00000000" w:rsidRPr="00000000">
        <w:rPr>
          <w:rFonts w:ascii="Arial Unicode MS" w:cs="Arial Unicode MS" w:eastAsia="Arial Unicode MS" w:hAnsi="Arial Unicode MS"/>
          <w:b w:val="1"/>
          <w:bCs w:val="1"/>
          <w:sz w:val="34"/>
          <w:szCs w:val="34"/>
          <w:rtl w:val="0"/>
        </w:rPr>
        <w:t xml:space="preserve">第8条（知的財産権）</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芸能活動等の遂行により生じた著作物その他の成果物に関する知的財産権の帰属および取扱いについては、別途甲乙協議のうえ定めるものとする。</w:t>
        <w:br w:type="textWrapping"/>
        <w:t xml:space="preserve">2 乙は、甲の事前の承諾なく、前項の成果物を第三者に利用させてはならない。</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k614fozi27zs" w:id="9"/>
      <w:bookmarkEnd w:id="9"/>
      <w:r w:rsidDel="00000000" w:rsidR="00000000" w:rsidRPr="00000000">
        <w:rPr>
          <w:rFonts w:ascii="Arial Unicode MS" w:cs="Arial Unicode MS" w:eastAsia="Arial Unicode MS" w:hAnsi="Arial Unicode MS"/>
          <w:b w:val="1"/>
          <w:bCs w:val="1"/>
          <w:sz w:val="34"/>
          <w:szCs w:val="34"/>
          <w:rtl w:val="0"/>
        </w:rPr>
        <w:t xml:space="preserve">第9条（契約期間）</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本契約の有効期間は、●●年●月●日から●●年間とする。</w:t>
        <w:br w:type="textWrapping"/>
        <w:t xml:space="preserve">2 期間満了日の●か月前までに、甲乙いずれからも書面による解約の意思表示がない場合、本契約は同一条件にてさらに●年間更新されるものとする。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r5gb46b3hne" w:id="10"/>
      <w:bookmarkEnd w:id="10"/>
      <w:r w:rsidDel="00000000" w:rsidR="00000000" w:rsidRPr="00000000">
        <w:rPr>
          <w:rFonts w:ascii="Arial Unicode MS" w:cs="Arial Unicode MS" w:eastAsia="Arial Unicode MS" w:hAnsi="Arial Unicode MS"/>
          <w:b w:val="1"/>
          <w:bCs w:val="1"/>
          <w:sz w:val="34"/>
          <w:szCs w:val="34"/>
          <w:rtl w:val="0"/>
        </w:rPr>
        <w:t xml:space="preserve">第10条（契約解除）</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甲または乙は、相手方が本契約に違反し、相当期間を定めて是正を求めてもなお当該違反が是正されない場合には、本契約の全部または一部を解除することができる。</w:t>
        <w:br w:type="textWrapping"/>
        <w:t xml:space="preserve">2 前項の場合、解除により生じた損害について、違反当事者はその責任を負うものとする。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gflgqsmr8u7r"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甲または乙は、本契約に違反し、相手方に損害を与えた場合には、当該損害（合理的な弁護士費用を含む）を賠償する責任を負う。</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fa2zafvjcze3" w:id="12"/>
      <w:bookmarkEnd w:id="12"/>
      <w:r w:rsidDel="00000000" w:rsidR="00000000" w:rsidRPr="00000000">
        <w:rPr>
          <w:rFonts w:ascii="Arial Unicode MS" w:cs="Arial Unicode MS" w:eastAsia="Arial Unicode MS" w:hAnsi="Arial Unicode MS"/>
          <w:b w:val="1"/>
          <w:bCs w:val="1"/>
          <w:sz w:val="34"/>
          <w:szCs w:val="34"/>
          <w:rtl w:val="0"/>
        </w:rPr>
        <w:t xml:space="preserve">第12条（秘密保持）</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甲および乙は、本契約に関連して知り得た相手方の業務上、営業上、個人上の情報を、第三者に開示又は漏えいしてはならない。本条の義務は、本契約終了後も存続する。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oazfz54bbctx" w:id="13"/>
      <w:bookmarkEnd w:id="13"/>
      <w:r w:rsidDel="00000000" w:rsidR="00000000" w:rsidRPr="00000000">
        <w:rPr>
          <w:rFonts w:ascii="Arial Unicode MS" w:cs="Arial Unicode MS" w:eastAsia="Arial Unicode MS" w:hAnsi="Arial Unicode MS"/>
          <w:b w:val="1"/>
          <w:bCs w:val="1"/>
          <w:sz w:val="34"/>
          <w:szCs w:val="34"/>
          <w:rtl w:val="0"/>
        </w:rPr>
        <w:t xml:space="preserve">第13条（反社会的勢力の排除）</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甲および乙は、自己が反社会的勢力に該当しないこと、また将来にわたっても該当しないことを相互に保証する。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4v788ilcj9d" w:id="14"/>
      <w:bookmarkEnd w:id="14"/>
      <w:r w:rsidDel="00000000" w:rsidR="00000000" w:rsidRPr="00000000">
        <w:rPr>
          <w:rFonts w:ascii="Arial Unicode MS" w:cs="Arial Unicode MS" w:eastAsia="Arial Unicode MS" w:hAnsi="Arial Unicode MS"/>
          <w:b w:val="1"/>
          <w:bCs w:val="1"/>
          <w:sz w:val="34"/>
          <w:szCs w:val="34"/>
          <w:rtl w:val="0"/>
        </w:rPr>
        <w:t xml:space="preserve">第14条（協議解決）</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本契約に定めのない事項または本契約の解釈に疑義が生じた場合には、甲乙誠意をもって協議し、円満に解決を図るものとする。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n7dhn5t5xh31" w:id="15"/>
      <w:bookmarkEnd w:id="15"/>
      <w:r w:rsidDel="00000000" w:rsidR="00000000" w:rsidRPr="00000000">
        <w:rPr>
          <w:rFonts w:ascii="Arial Unicode MS" w:cs="Arial Unicode MS" w:eastAsia="Arial Unicode MS" w:hAnsi="Arial Unicode MS"/>
          <w:b w:val="1"/>
          <w:bCs w:val="1"/>
          <w:sz w:val="34"/>
          <w:szCs w:val="34"/>
          <w:rtl w:val="0"/>
        </w:rPr>
        <w:t xml:space="preserve">第15条（準拠法および管轄）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ar9lyhh9tztm" w:id="16"/>
      <w:bookmarkEnd w:id="16"/>
      <w:r w:rsidDel="00000000" w:rsidR="00000000" w:rsidRPr="00000000">
        <w:rPr>
          <w:rFonts w:ascii="Arial Unicode MS" w:cs="Arial Unicode MS" w:eastAsia="Arial Unicode MS" w:hAnsi="Arial Unicode MS"/>
          <w:b w:val="1"/>
          <w:bCs w:val="1"/>
          <w:sz w:val="34"/>
          <w:szCs w:val="34"/>
          <w:rtl w:val="0"/>
        </w:rPr>
        <w:t xml:space="preserve">免責文</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書ひな形は、一般的な専属マネジメント契約を想定した参考例であり、特定の事案への適合性や法的有効性を保証するものではありません。実際に使用する際には、必ず弁護士等の専門家に相談のうえ、内容を確認・調整してください。</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以上、本契約締結の証として、本書2通を作成し、甲乙記名押印のうえ、各自1通を保有する。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r>
    </w:p>
    <w:p w:rsidR="00000000" w:rsidDel="00000000" w:rsidP="00000000" w:rsidRDefault="00000000" w:rsidRPr="00000000" w14:paraId="0000003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