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8cwfmuz2ij1" w:id="0"/>
      <w:bookmarkEnd w:id="0"/>
      <w:r w:rsidDel="00000000" w:rsidR="00000000" w:rsidRPr="00000000">
        <w:rPr>
          <w:rFonts w:ascii="Arial Unicode MS" w:cs="Arial Unicode MS" w:eastAsia="Arial Unicode MS" w:hAnsi="Arial Unicode MS"/>
          <w:b w:val="1"/>
          <w:bCs w:val="1"/>
          <w:sz w:val="44"/>
          <w:szCs w:val="44"/>
          <w:rtl w:val="0"/>
        </w:rPr>
        <w:t xml:space="preserve">マスターフランチャイズ契約書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（海外展開・地域独占型）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国●●州（又は地域）に所在する●●株式会社（以下「乙」という。）は、甲が運営するフランチャイズ事業を海外において展開することを目的として、次のとおりマスターフランチャイズ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s9welwoey3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有するフランチャイズシステム、ブランド、ノウハウ等を用い、乙が指定地域においてマスターフランチャイジーとして当該事業を独占的に展開するための条件及び当事者間の権利義務関係を定めることを目的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j1qmkuq7mbdt"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本契約において使用する用語の定義は、次の各号に定めるとおりとする。</w:t>
        <w:br w:type="textWrapping"/>
        <w:t xml:space="preserve">1 フランチャイズシステムとは、甲が構築した事業モデル、運営方法、マニュアル、営業手法、教育体系等の総体をいう。</w:t>
        <w:br w:type="textWrapping"/>
        <w:t xml:space="preserve">2 ブランドとは、甲が使用又は管理する商号、商標、ロゴ、サービスマークその他識別標識をいう。</w:t>
        <w:br w:type="textWrapping"/>
        <w:t xml:space="preserve">3 指定地域とは、乙に対し独占的に付与される●●国●●州又は別紙で定める地域をいう。</w:t>
        <w:br w:type="textWrapping"/>
        <w:t xml:space="preserve">4 サブフランチャイジーとは、乙が本契約に基づき指定地域内で契約を締結する下位フランチャイズ加盟者をいう。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9nsmdrbn51of" w:id="3"/>
      <w:bookmarkEnd w:id="3"/>
      <w:r w:rsidDel="00000000" w:rsidR="00000000" w:rsidRPr="00000000">
        <w:rPr>
          <w:rFonts w:ascii="Arial Unicode MS" w:cs="Arial Unicode MS" w:eastAsia="Arial Unicode MS" w:hAnsi="Arial Unicode MS"/>
          <w:b w:val="1"/>
          <w:bCs w:val="1"/>
          <w:sz w:val="34"/>
          <w:szCs w:val="34"/>
          <w:rtl w:val="0"/>
        </w:rPr>
        <w:t xml:space="preserve">第3条（マスターフランチャイズ権の付与）</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甲は、乙に対し、本契約期間中、指定地域において本フランチャイズ事業を独占的に開発・運営し、サブフランチャイズ契約を締結する権利を付与する。</w:t>
        <w:br w:type="textWrapping"/>
        <w:t xml:space="preserve">2 乙は、指定地域外において本契約に基づく権利を行使してはならない。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hka3k3wwav1"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br w:type="textWrapping"/>
        <w:t xml:space="preserve">2 契約期間満了日の●か月前までに、甲乙いずれからも書面による解約の意思表示がない場合、本契約は同一条件にて●年間更新されるものとする。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ad4jtnmz1b" w:id="5"/>
      <w:bookmarkEnd w:id="5"/>
      <w:r w:rsidDel="00000000" w:rsidR="00000000" w:rsidRPr="00000000">
        <w:rPr>
          <w:rFonts w:ascii="Arial Unicode MS" w:cs="Arial Unicode MS" w:eastAsia="Arial Unicode MS" w:hAnsi="Arial Unicode MS"/>
          <w:b w:val="1"/>
          <w:bCs w:val="1"/>
          <w:sz w:val="34"/>
          <w:szCs w:val="34"/>
          <w:rtl w:val="0"/>
        </w:rPr>
        <w:t xml:space="preserve">第5条（加盟金及びロイヤルティ）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乙は、本契約締結の対価として、甲に対し、マスターフランチャイズ加盟金として金●●円を支払うものとする。</w:t>
        <w:br w:type="textWrapping"/>
        <w:t xml:space="preserve">2 乙は、指定地域内で得られる売上又は別途合意する基準に基づき、ロイヤルティを甲に支払うものとする。</w:t>
        <w:br w:type="textWrapping"/>
        <w:t xml:space="preserve">3 支払条件、支払方法及び通貨については、別途書面により定める。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t0xmn7p72vtz" w:id="6"/>
      <w:bookmarkEnd w:id="6"/>
      <w:r w:rsidDel="00000000" w:rsidR="00000000" w:rsidRPr="00000000">
        <w:rPr>
          <w:rFonts w:ascii="Arial Unicode MS" w:cs="Arial Unicode MS" w:eastAsia="Arial Unicode MS" w:hAnsi="Arial Unicode MS"/>
          <w:b w:val="1"/>
          <w:bCs w:val="1"/>
          <w:sz w:val="34"/>
          <w:szCs w:val="34"/>
          <w:rtl w:val="0"/>
        </w:rPr>
        <w:t xml:space="preserve">第6条（乙の義務）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乙は、次の各号に定める義務を負う。</w:t>
        <w:br w:type="textWrapping"/>
        <w:t xml:space="preserve">1 フランチャイズシステム及びブランドの価値を維持し、向上させるよう誠実に事業を運営すること</w:t>
        <w:br w:type="textWrapping"/>
        <w:t xml:space="preserve">2 甲が定めるマニュアル、基準、指示を遵守すること</w:t>
        <w:br w:type="textWrapping"/>
        <w:t xml:space="preserve">3 サブフランチャイジーに対し、甲と同等の基準で指導・監督を行うこと</w:t>
        <w:br w:type="textWrapping"/>
        <w:t xml:space="preserve">4 法令及び指定地域の規制を遵守すること</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z2cbh6vln47" w:id="7"/>
      <w:bookmarkEnd w:id="7"/>
      <w:r w:rsidDel="00000000" w:rsidR="00000000" w:rsidRPr="00000000">
        <w:rPr>
          <w:rFonts w:ascii="Arial Unicode MS" w:cs="Arial Unicode MS" w:eastAsia="Arial Unicode MS" w:hAnsi="Arial Unicode MS"/>
          <w:b w:val="1"/>
          <w:bCs w:val="1"/>
          <w:sz w:val="34"/>
          <w:szCs w:val="34"/>
          <w:rtl w:val="0"/>
        </w:rPr>
        <w:t xml:space="preserve">第7条（サブフランチャイズ契約）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乙は、指定地域内において、自己の責任と費用によりサブフランチャイズ契約を締結することができる。</w:t>
        <w:br w:type="textWrapping"/>
        <w:t xml:space="preserve">2 サブフランチャイズ契約の内容は、本契約及び甲の定める標準条件に反しないものとする。</w:t>
        <w:br w:type="textWrapping"/>
        <w:t xml:space="preserve">3 サブフランチャイジーの行為については、乙が一切の責任を負うものとする。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5px1f96el5o"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本フランチャイズ事業に関連する知的財産権は、すべて甲に帰属する。</w:t>
        <w:br w:type="textWrapping"/>
        <w:t xml:space="preserve">2 本契約に基づく権利付与は、知的財産権の譲渡を意味するものではない。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hpxqvvwgx9s8"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乙は、本契約に関連して知り得た甲の営業情報、技術情報その他一切の非公開情報を第三者に開示又は漏えいしてはならない。</w:t>
        <w:br w:type="textWrapping"/>
        <w:t xml:space="preserve">2 本条の義務は、本契約終了後も有効に存続する。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hwfwsd20ybv"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乙は、本契約期間中及び終了後●年間、指定地域内において、本フランチャイズ事業と競合する事業を直接又は間接に行ってはならない。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vldylmf1gclo"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vvg6vpp68wq"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第12条（契約終了時の措置）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本契約終了時、乙は直ちにブランドの使用を中止し、甲の指示に従い、看板、広告物、資料等を撤去又は返還するものとする。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1ripziragiu"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erw2x7t3rtg"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天災地変、戦争、法令改正その他当事者の合理的支配を超える事由により本契約の履行が困難となった場合、当事者はその責任を負わない。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wvhcqk33f77e" w:id="15"/>
      <w:bookmarkEnd w:id="15"/>
      <w:r w:rsidDel="00000000" w:rsidR="00000000" w:rsidRPr="00000000">
        <w:rPr>
          <w:rFonts w:ascii="Arial Unicode MS" w:cs="Arial Unicode MS" w:eastAsia="Arial Unicode MS" w:hAnsi="Arial Unicode MS"/>
          <w:b w:val="1"/>
          <w:bCs w:val="1"/>
          <w:sz w:val="34"/>
          <w:szCs w:val="34"/>
          <w:rtl w:val="0"/>
        </w:rPr>
        <w:t xml:space="preserve">第15条（協議解決）</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y8jbe6fnsgus"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本契約は日本法を準拠法とし、本契約に関する紛争については、東京地方裁判所を第一審の専属的合意管轄裁判所とする。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