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wdvotb22lmx" w:id="0"/>
      <w:bookmarkEnd w:id="0"/>
      <w:r w:rsidDel="00000000" w:rsidR="00000000" w:rsidRPr="00000000">
        <w:rPr>
          <w:rFonts w:ascii="Arial Unicode MS" w:cs="Arial Unicode MS" w:eastAsia="Arial Unicode MS" w:hAnsi="Arial Unicode MS"/>
          <w:b w:val="1"/>
          <w:bCs w:val="1"/>
          <w:sz w:val="44"/>
          <w:szCs w:val="44"/>
          <w:rtl w:val="0"/>
        </w:rPr>
        <w:t xml:space="preserve">共同フランチャイズ契約書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（複数出資者による共同運営型）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本契約は、フランチャイズ本部と複数の出資者が共同してフランチャイズ事業を運営する形態を想定し、当事者間の権利義務関係を明確にすることを目的として締結される。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kdw8a5gb0u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フランチャイザーが有するブランド、経営ノウハウ、運営システム等を活用し、フランチャイジー及び共同出資者が共同して対象事業を運営するにあたり、その条件及び当事者間の権利義務関係を定めることを目的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mjqj1w18nymz"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br w:type="textWrapping"/>
        <w:t xml:space="preserve">1 フランチャイザーとは、本フランチャイズシステムを構築し、商標、運営ノウハウ等を提供する者をいう。</w:t>
        <w:br w:type="textWrapping"/>
        <w:t xml:space="preserve">2 フランチャイジーとは、フランチャイザーと直接本契約を締結し、事業運営の主体となる法人又は個人をいう。</w:t>
        <w:br w:type="textWrapping"/>
        <w:t xml:space="preserve">3 共同出資者とは、フランチャイジーに対して出資を行い、共同運営に関与する者をいう。</w:t>
        <w:br w:type="textWrapping"/>
        <w:t xml:space="preserve">4 本事業とは、本契約に基づき運営されるフランチャイズ事業をいう。</w:t>
        <w:br w:type="textWrapping"/>
        <w:t xml:space="preserve">5 知的財産権とは、商標権、著作権、ノウハウその他本事業に関連する一切の知的財産をいう。</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e5efq52xkas7" w:id="3"/>
      <w:bookmarkEnd w:id="3"/>
      <w:r w:rsidDel="00000000" w:rsidR="00000000" w:rsidRPr="00000000">
        <w:rPr>
          <w:rFonts w:ascii="Arial Unicode MS" w:cs="Arial Unicode MS" w:eastAsia="Arial Unicode MS" w:hAnsi="Arial Unicode MS"/>
          <w:b w:val="1"/>
          <w:bCs w:val="1"/>
          <w:sz w:val="34"/>
          <w:szCs w:val="34"/>
          <w:rtl w:val="0"/>
        </w:rPr>
        <w:t xml:space="preserve">第3条（契約形態）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本契約は、フランチャイザー、フランチャイジー及び複数の共同出資者による三者以上の契約として締結される。</w:t>
        <w:br w:type="textWrapping"/>
        <w:t xml:space="preserve">2 フランチャイジーは、本事業の運営に関する最終的な責任主体とする。</w:t>
        <w:br w:type="textWrapping"/>
        <w:t xml:space="preserve">3 共同出資者は、本契約に定める範囲で本事業の運営に関与するが、日常業務の執行権限はフランチャイジーに帰属する。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hl9pyrjvay3j" w:id="4"/>
      <w:bookmarkEnd w:id="4"/>
      <w:r w:rsidDel="00000000" w:rsidR="00000000" w:rsidRPr="00000000">
        <w:rPr>
          <w:rFonts w:ascii="Arial Unicode MS" w:cs="Arial Unicode MS" w:eastAsia="Arial Unicode MS" w:hAnsi="Arial Unicode MS"/>
          <w:b w:val="1"/>
          <w:bCs w:val="1"/>
          <w:sz w:val="34"/>
          <w:szCs w:val="34"/>
          <w:rtl w:val="0"/>
        </w:rPr>
        <w:t xml:space="preserve">第4条（出資内容及び出資比率）</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共同出資者は、別途定める出資契約又は本契約別紙に基づき、金銭その他の財産を出資するものとする。</w:t>
        <w:br w:type="textWrapping"/>
        <w:t xml:space="preserve">2 各共同出資者の出資比率は、損益分配及び議決権の基準となる。</w:t>
        <w:br w:type="textWrapping"/>
        <w:t xml:space="preserve">3 出資金は、本事業以外の目的に使用してはならない。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r4zq2zsoeoyi" w:id="5"/>
      <w:bookmarkEnd w:id="5"/>
      <w:r w:rsidDel="00000000" w:rsidR="00000000" w:rsidRPr="00000000">
        <w:rPr>
          <w:rFonts w:ascii="Arial Unicode MS" w:cs="Arial Unicode MS" w:eastAsia="Arial Unicode MS" w:hAnsi="Arial Unicode MS"/>
          <w:b w:val="1"/>
          <w:bCs w:val="1"/>
          <w:sz w:val="34"/>
          <w:szCs w:val="34"/>
          <w:rtl w:val="0"/>
        </w:rPr>
        <w:t xml:space="preserve">第5条（役割分担）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フランチャイジーは、次の業務を担う。</w:t>
        <w:br w:type="textWrapping"/>
        <w:t xml:space="preserve">本事業の運営全般</w:t>
        <w:br w:type="textWrapping"/>
        <w:t xml:space="preserve">従業員の雇用及び管理</w:t>
        <w:br w:type="textWrapping"/>
        <w:t xml:space="preserve">会計及び税務管理</w:t>
        <w:br w:type="textWrapping"/>
        <w:t xml:space="preserve">2 共同出資者は、次の範囲で本事業に関与する。</w:t>
        <w:br w:type="textWrapping"/>
        <w:t xml:space="preserve">経営方針に関する協議</w:t>
        <w:br w:type="textWrapping"/>
        <w:t xml:space="preserve">重要事項に関する意思決定への参加</w:t>
        <w:br w:type="textWrapping"/>
        <w:t xml:space="preserve">本契約で定める監督及び助言</w:t>
        <w:br w:type="textWrapping"/>
        <w:t xml:space="preserve">3 フランチャイザーは、次の支援を行う。</w:t>
        <w:br w:type="textWrapping"/>
        <w:t xml:space="preserve">運営ノウハウの提供</w:t>
        <w:br w:type="textWrapping"/>
        <w:t xml:space="preserve">ブランド及び商標の使用許諾</w:t>
        <w:br w:type="textWrapping"/>
        <w:t xml:space="preserve">研修及び指導</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93lz6dkxjt4b" w:id="6"/>
      <w:bookmarkEnd w:id="6"/>
      <w:r w:rsidDel="00000000" w:rsidR="00000000" w:rsidRPr="00000000">
        <w:rPr>
          <w:rFonts w:ascii="Arial Unicode MS" w:cs="Arial Unicode MS" w:eastAsia="Arial Unicode MS" w:hAnsi="Arial Unicode MS"/>
          <w:b w:val="1"/>
          <w:bCs w:val="1"/>
          <w:sz w:val="34"/>
          <w:szCs w:val="34"/>
          <w:rtl w:val="0"/>
        </w:rPr>
        <w:t xml:space="preserve">第6条（意思決定）</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本事業に関する重要事項は、出資比率に応じた合意により決定する。</w:t>
        <w:br w:type="textWrapping"/>
        <w:t xml:space="preserve">2 次に掲げる事項は、共同出資者全員の合意を必要とする。</w:t>
        <w:br w:type="textWrapping"/>
        <w:t xml:space="preserve">事業の廃止又は譲渡</w:t>
        <w:br w:type="textWrapping"/>
        <w:t xml:space="preserve">追加出資又は資本構成の変更</w:t>
        <w:br w:type="textWrapping"/>
        <w:t xml:space="preserve">本契約の重要な変更</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uqu1ull1r6ku" w:id="7"/>
      <w:bookmarkEnd w:id="7"/>
      <w:r w:rsidDel="00000000" w:rsidR="00000000" w:rsidRPr="00000000">
        <w:rPr>
          <w:rFonts w:ascii="Arial Unicode MS" w:cs="Arial Unicode MS" w:eastAsia="Arial Unicode MS" w:hAnsi="Arial Unicode MS"/>
          <w:b w:val="1"/>
          <w:bCs w:val="1"/>
          <w:sz w:val="34"/>
          <w:szCs w:val="34"/>
          <w:rtl w:val="0"/>
        </w:rPr>
        <w:t xml:space="preserve">第7条（フランチャイズ料等）</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フランチャイジーは、フランチャイザーに対し、別途定めるフランチャイズ加盟金及びロイヤルティを支払う。</w:t>
        <w:br w:type="textWrapping"/>
        <w:t xml:space="preserve">2 前項の費用は、本事業の運営費用として取り扱い、損益計算に反映される。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bw2fu6h39agc"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本事業に関連する知的財産権は、フランチャイザーに帰属する。</w:t>
        <w:br w:type="textWrapping"/>
        <w:t xml:space="preserve">2 フランチャイジー及び共同出資者は、本契約の有効期間中に限り、フランチャイザーの許諾範囲内でこれを使用できる。</w:t>
        <w:br w:type="textWrapping"/>
        <w:t xml:space="preserve">3 本契約終了後は、直ちに知的財産の使用を中止しなければならない。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d6qf1519s3gz"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当事者は、本契約又は本事業に関連して知り得た秘密情報を、第三者に開示又は漏えいしてはならない。</w:t>
        <w:br w:type="textWrapping"/>
        <w:t xml:space="preserve">2 本条の義務は、本契約終了後も存続する。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pij7dgn69vg3" w:id="10"/>
      <w:bookmarkEnd w:id="10"/>
      <w:r w:rsidDel="00000000" w:rsidR="00000000" w:rsidRPr="00000000">
        <w:rPr>
          <w:rFonts w:ascii="Arial Unicode MS" w:cs="Arial Unicode MS" w:eastAsia="Arial Unicode MS" w:hAnsi="Arial Unicode MS"/>
          <w:b w:val="1"/>
          <w:bCs w:val="1"/>
          <w:sz w:val="34"/>
          <w:szCs w:val="34"/>
          <w:rtl w:val="0"/>
        </w:rPr>
        <w:t xml:space="preserve">第10条（損益分配）</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本事業から生じる利益及び損失は、出資比率に応じて分配する。</w:t>
        <w:br w:type="textWrapping"/>
        <w:t xml:space="preserve">2 分配方法及び時期は、別途協議のうえ定める。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o57sv4soggxy" w:id="11"/>
      <w:bookmarkEnd w:id="11"/>
      <w:r w:rsidDel="00000000" w:rsidR="00000000" w:rsidRPr="00000000">
        <w:rPr>
          <w:rFonts w:ascii="Arial Unicode MS" w:cs="Arial Unicode MS" w:eastAsia="Arial Unicode MS" w:hAnsi="Arial Unicode MS"/>
          <w:b w:val="1"/>
          <w:bCs w:val="1"/>
          <w:sz w:val="34"/>
          <w:szCs w:val="34"/>
          <w:rtl w:val="0"/>
        </w:rPr>
        <w:t xml:space="preserve">第11条（責任の範囲）</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フランチャイジーは、本事業の運営に関する対外的責任を負う。</w:t>
        <w:br w:type="textWrapping"/>
        <w:t xml:space="preserve">2 共同出資者は、出資額の範囲内で責任を負うものとし、フランチャイジーの債務について連帯保証義務を負わない。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jrxqhcfwlkfk"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本契約の有効期間は、契約締結日から〇年間とする。</w:t>
        <w:br w:type="textWrapping"/>
        <w:t xml:space="preserve">2 期間満了後も事業を継続する場合は、協議のうえ更新する。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ylzxc9z02ct7"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当事者は、他の当事者が本契約に重大な違反をした場合、相当期間を定めて是正を求めたうえで、本契約の全部又は一部を解除することができる。</w:t>
        <w:br w:type="textWrapping"/>
        <w:t xml:space="preserve">2 破産、民事再生等の申立てがあった場合、直ちに解除できるものとする。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y7x8j7dfsepb" w:id="14"/>
      <w:bookmarkEnd w:id="14"/>
      <w:r w:rsidDel="00000000" w:rsidR="00000000" w:rsidRPr="00000000">
        <w:rPr>
          <w:rFonts w:ascii="Arial Unicode MS" w:cs="Arial Unicode MS" w:eastAsia="Arial Unicode MS" w:hAnsi="Arial Unicode MS"/>
          <w:b w:val="1"/>
          <w:bCs w:val="1"/>
          <w:sz w:val="34"/>
          <w:szCs w:val="34"/>
          <w:rtl w:val="0"/>
        </w:rPr>
        <w:t xml:space="preserve">第14条（譲渡の禁止）</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当事者は、他の当事者の書面による承諾なく、本契約上の地位又は権利義務を第三者に譲渡してはならない。</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w33qxwn44ynb"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本契約に定めのない事項又は解釈に疑義が生じた場合は、当事者間で誠意をもって協議し解決する。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ogad3fb8wt01"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本契約は日本法を準拠法とし、本契約に関して生じる紛争については、フランチャイザーの本店所在地を管轄する地方裁判所を第一審の専属的合意管轄裁判所とする。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本契約の成立を証するため、本書を作成し、契約当事者は記名押印のうえ、各自その写しを保有する。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フランチャイザー</w:t>
        <w:br w:type="textWrapping"/>
        <w:t xml:space="preserve">住所</w:t>
        <w:br w:type="textWrapping"/>
        <w:t xml:space="preserve">名称</w:t>
        <w:br w:type="textWrapping"/>
        <w:t xml:space="preserve">代表者　　　　　　　　　　　　　　印</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フランチャイジー</w:t>
        <w:br w:type="textWrapping"/>
        <w:t xml:space="preserve">住所</w:t>
        <w:br w:type="textWrapping"/>
        <w:t xml:space="preserve">名称</w:t>
        <w:br w:type="textWrapping"/>
        <w:t xml:space="preserve">代表者　　　　　　　　　　　　　　印</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共同出資者①</w:t>
        <w:br w:type="textWrapping"/>
        <w:t xml:space="preserve">住所</w:t>
        <w:br w:type="textWrapping"/>
        <w:t xml:space="preserve">氏名又は名称　　　　　　　　　　　印</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共同出資者②</w:t>
        <w:br w:type="textWrapping"/>
        <w:t xml:space="preserve">住所</w:t>
        <w:br w:type="textWrapping"/>
        <w:t xml:space="preserve">氏名又は名称　　　　　　　　　　　印</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共同出資者③</w:t>
        <w:br w:type="textWrapping"/>
        <w:t xml:space="preserve">住所</w:t>
        <w:br w:type="textWrapping"/>
        <w:t xml:space="preserve">氏名又は名称　　　　　　　　　　　印</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