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fjaqukwc8d69" w:id="0"/>
      <w:bookmarkEnd w:id="0"/>
      <w:r w:rsidDel="00000000" w:rsidR="00000000" w:rsidRPr="00000000">
        <w:rPr>
          <w:rFonts w:ascii="Arial Unicode MS" w:cs="Arial Unicode MS" w:eastAsia="Arial Unicode MS" w:hAnsi="Arial Unicode MS"/>
          <w:b w:val="1"/>
          <w:bCs w:val="1"/>
          <w:sz w:val="44"/>
          <w:szCs w:val="44"/>
          <w:rtl w:val="0"/>
        </w:rPr>
        <w:t xml:space="preserve">業務委託契約書（成功報酬型）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●●株式会社（以下「甲」という。）と、●●（以下「乙」という。）とは、次のとおり業務委託契約（以下「本契約」という。）を締結する。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omo903byzakd"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本契約は、甲が乙に対し、甲の事業に関連する業務を委託し、乙がこれを受託するにあたり、その業務内容、成功報酬の条件その他必要な事項を定めることを目的とする。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mb6cm68809t"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第2条（委託業務の内容）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甲が乙に委託する業務内容は、次のとおりとする。</w:t>
        <w:br w:type="textWrapping"/>
        <w:t xml:space="preserve">１　甲の商品又はサービスに関する営業活動、紹介、仲介、販売促進その他これらに付随する業務</w:t>
        <w:br w:type="textWrapping"/>
        <w:t xml:space="preserve">２　前項に定める業務に付随又は関連する一切の業務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gheukufwnkwi"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第3条（業務遂行方法）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乙は、自己の裁量と責任において、本契約に基づく業務を遂行するものとする。</w:t>
        <w:br w:type="textWrapping"/>
        <w:t xml:space="preserve">２　本契約は、雇用契約又は準委任契約に該当するものではなく、甲は乙の業務遂行方法、勤務時間、勤務場所等について指揮監督しない。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i01e56u3wq8o"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第4条（成功報酬の発生条件）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本契約に基づく成功報酬は、乙の業務遂行の結果、次の各号のいずれかの成果（以下「成果」という。）が発生した場合に限り、発生するものとする。</w:t>
        <w:br w:type="textWrapping"/>
        <w:t xml:space="preserve">(1) 乙の紹介又は関与により、甲と第三者との間で契約が成立した場合</w:t>
        <w:br w:type="textWrapping"/>
        <w:t xml:space="preserve">(2) その他、甲乙協議のうえ合意した成果が達成された場合</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成果の有無及び内容の認定は、甲が合理的な基準に基づき判断するものとする。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6df46j26q8jd"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第5条（成功報酬の内容および支払条件）</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甲は、前条に定める成果が発生した場合、乙に対し、次のいずれかの方法により成功報酬を支払う。</w:t>
        <w:br w:type="textWrapping"/>
        <w:t xml:space="preserve">(1) 成果に基づき甲が受領した金額の●％</w:t>
        <w:br w:type="textWrapping"/>
        <w:t xml:space="preserve">(2) 成果1件につき金●●円</w:t>
        <w:br w:type="textWrapping"/>
        <w:t xml:space="preserve">２　成功報酬は、甲が成果に基づく対価を第三者から実際に受領した後、●日以内に、乙指定の金融機関口座へ振込により支払うものとする。</w:t>
        <w:br w:type="textWrapping"/>
        <w:t xml:space="preserve">３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2o22wktsy8b4"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乙が本契約に基づく業務を遂行するにあたり要した費用は、原則として乙の負担とする。ただし、甲が事前に書面で承諾した費用については、この限りでない。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asdee444lqlm"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第7条（再委託の禁止）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乙は、本契約に基づく業務の全部又は一部を、甲の事前の書面による承諾なく、第三者に再委託してはならない。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fprmbkgm8oem"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乙は、本契約に関連して知り得た甲の営業上、技術上その他一切の非公開情報を、第三者に開示又は漏えいしてはならない。</w:t>
        <w:br w:type="textWrapping"/>
        <w:t xml:space="preserve">２　本条の義務は、本契約終了後も有効に存続する。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bkcrec3901qt"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本契約に基づき作成された成果物に関する著作権その他の知的財産権は、別途合意のない限り、すべて甲に帰属するものとする。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pn5e8odupznx"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第10条（競業避止）</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乙は、本契約期間中および本契約終了後●か月間、甲の事業と競合する業務を、甲の事前の書面による承諾なく行ってはならない。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4spg6iba97es"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乙が本契約に違反し、甲に損害を与えた場合、乙はその損害を賠償する責任を負うものとする。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2tbthgp1avzs"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本契約の有効期間は、●●年●月●日から●●年●月●日までの●年間とする。</w:t>
        <w:br w:type="textWrapping"/>
        <w:t xml:space="preserve">２　期間満了日の●日前までに、甲乙いずれからも書面による解約の意思表示がない場合、本契約は同一条件にてさらに●年間自動更新されるものとする。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bgo5yojabojd"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甲または乙は、相手方が本契約に違反し、相当期間を定めて是正を求めてもなお是正されない場合、書面による通知をもって本契約の全部または一部を解除することができる。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g58466gr1zjy"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甲および乙は、自らが反社会的勢力に該当しないこと、また将来にわたっても該当しないことを表明し、保証する。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gvbemrxjcvcy"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本契約に定めのない事項または疑義が生じた場合には、甲乙誠意をもって協議し、円満に解決するものとする。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rselv4hot1nf"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第16条（準拠法および管轄）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本契約締結の証として、本書を2通作成し、甲乙記名押印のうえ、各自1通を保有する。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