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ucsiiwndgq5" w:id="0"/>
      <w:bookmarkEnd w:id="0"/>
      <w:r w:rsidDel="00000000" w:rsidR="00000000" w:rsidRPr="00000000">
        <w:rPr>
          <w:rFonts w:ascii="Arial Unicode MS" w:cs="Arial Unicode MS" w:eastAsia="Arial Unicode MS" w:hAnsi="Arial Unicode MS"/>
          <w:b w:val="1"/>
          <w:bCs w:val="1"/>
          <w:sz w:val="44"/>
          <w:szCs w:val="44"/>
          <w:rtl w:val="0"/>
        </w:rPr>
        <w:t xml:space="preserve">金銭借用証書（分割払い）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貸主〇〇〇〇（以下「甲」という。）と、借主〇〇〇〇（以下「乙」という。）とは、乙が甲から金銭を借り入れることについて、次のとおり金銭借用証書（以下「本証書」という。）を作成する。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rtqrrcgm3dx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第1条（借入金額および交付）</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甲は、乙に対し、金〇〇〇〇円を貸し渡し、乙はこれを受領したことを確認する。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ony5vj32pqf"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第2条（返済方法）</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乙は、前条の借入金について、次の方法により分割して返済するものとする。</w:t>
        <w:br w:type="textWrapping"/>
        <w:t xml:space="preserve">1　返済回数は〇回とする。</w:t>
        <w:br w:type="textWrapping"/>
        <w:t xml:space="preserve">2　初回返済日は〇年〇月〇日とし、以後毎月〇日限り、金〇〇〇〇円ずつ返済するものとする。</w:t>
        <w:br w:type="textWrapping"/>
        <w:t xml:space="preserve">3　最終回の返済金額については、端数が生じる場合にはこれを調整するものとする。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ejrnidcqnw12"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第3条（返済方法の指定）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乙は、甲が指定する次の金融機関口座へ振込みにより返済を行うものとし、振込手数料は乙の負担とする。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金融機関名：〇〇銀行</w:t>
        <w:br w:type="textWrapping"/>
        <w:t xml:space="preserve">支店名：〇〇支店</w:t>
        <w:br w:type="textWrapping"/>
        <w:t xml:space="preserve">口座種別：普通</w:t>
        <w:br w:type="textWrapping"/>
        <w:t xml:space="preserve">口座番号：〇〇〇〇〇〇〇</w:t>
        <w:br w:type="textWrapping"/>
        <w:t xml:space="preserve">口座名義：〇〇〇〇</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glj7z6ad6ogn"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第4条（期限の利益喪失）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乙が次の各号のいずれかに該当した場合には、乙は当然に期限の利益を失い、甲からの通知または催告を要せず、直ちに残元金の全額を一括して返済しなければならない。</w:t>
        <w:br w:type="textWrapping"/>
        <w:t xml:space="preserve">1　返済期日を経過してもなお、返済を行わないとき</w:t>
        <w:br w:type="textWrapping"/>
        <w:t xml:space="preserve">2　差押え、仮差押え、仮処分、強制執行または破産手続開始の申立てを受け、または自らこれを申し立てたとき</w:t>
        <w:br w:type="textWrapping"/>
        <w:t xml:space="preserve">3　信用状態が著しく悪化したと甲が合理的に判断したとき</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205dwz6rrth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第5条（遅延損害金）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乙が返済期日を経過してもなお支払いを行わない場合には、支払期日の翌日から完済に至るまで、年〇〇％の割合による遅延損害金を支払うものとする。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b6a9iulu7jtd"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第6条（繰上返済）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乙は、甲の書面による承諾を得た場合に限り、未返済残額の全部または一部を繰上返済することができるものとする。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m11jw1p9opxf"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第7条（契約内容の変更）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本証書の内容を変更または追加する場合には、甲乙協議の上、書面による合意をもって行うものとする。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ghi33hax0eq"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第8条（合意管轄）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本証書に関して生じた紛争については、甲の住所地を管轄する地方裁判所を第一審の専属的合意管轄裁判所とする。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gjn5p2w0r4l9"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本証書に定めのない事項または疑義が生じた場合には、甲乙誠意をもって協議し、円満に解決を図るものとする。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本証書の成立を証するため、本書2通を作成し、甲乙署名押印の上、各自1通を保有する。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w:t>
        <w:br w:type="textWrapping"/>
        <w:t xml:space="preserve">住所：</w:t>
        <w:br w:type="textWrapping"/>
        <w:t xml:space="preserve">氏名：　　　　　　　　　　　　印</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w:t>
        <w:br w:type="textWrapping"/>
        <w:t xml:space="preserve">住所：</w:t>
        <w:br w:type="textWrapping"/>
        <w:t xml:space="preserve">氏名：　　　　　　　　　　　　印</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