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tbpwyx1qhv9b" w:id="0"/>
      <w:bookmarkEnd w:id="0"/>
      <w:r w:rsidDel="00000000" w:rsidR="00000000" w:rsidRPr="00000000">
        <w:rPr>
          <w:rFonts w:ascii="Arial Unicode MS" w:cs="Arial Unicode MS" w:eastAsia="Arial Unicode MS" w:hAnsi="Arial Unicode MS"/>
          <w:b w:val="1"/>
          <w:bCs w:val="1"/>
          <w:sz w:val="44"/>
          <w:szCs w:val="44"/>
          <w:rtl w:val="0"/>
        </w:rPr>
        <w:t xml:space="preserve">金銭借用証書（ボーナス払い併用）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貸主〇〇〇〇（以下「甲」という。）と、借主〇〇〇〇（以下「乙」という。）は、乙が甲から金銭を借り入れることについて、以下のとおり金銭借用証書（以下「本証書」という。）を締結する。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q2k5xflsutx0"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第1条（借入金額および交付）</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乙は、甲から、金〇〇〇〇円を借り受け、甲はこれを乙に交付したことを、甲乙相互に確認する。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u1t08olkkhw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第2条（利息）</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本借入金には、年〇％の利息を付するものとし、利息の計算方法は、別途甲乙協議のうえ定めるものとする。</w:t>
        <w:br w:type="textWrapping"/>
        <w:t xml:space="preserve">なお、無利息とする場合は、本条を削除する。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7lrk7phjwmky"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第3条（返済方法・返済期限）</w:t>
      </w:r>
    </w:p>
    <w:p w:rsidR="00000000" w:rsidDel="00000000" w:rsidP="00000000" w:rsidRDefault="00000000" w:rsidRPr="00000000" w14:paraId="0000000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乙は、本借入金を、以下の方法により返済するものとする。</w:t>
        <w:br w:type="textWrapping"/>
        <w:t xml:space="preserve">（1）毎月返済</w:t>
        <w:br w:type="textWrapping"/>
        <w:t xml:space="preserve">毎月〇日限り、金〇〇〇〇円を支払う方法により返済する。</w:t>
        <w:br w:type="textWrapping"/>
        <w:t xml:space="preserve">（2）ボーナス返済</w:t>
        <w:br w:type="textWrapping"/>
        <w:t xml:space="preserve">毎年〇月および〇月に支給される乙の賞与月において、各回金〇〇〇〇円を返済する。</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前項の毎月返済およびボーナス返済を合算した返済計画に基づき、本借入金の最終返済期限は、〇年〇月〇日とする。</w:t>
      </w:r>
    </w:p>
    <w:p w:rsidR="00000000" w:rsidDel="00000000" w:rsidP="00000000" w:rsidRDefault="00000000" w:rsidRPr="00000000" w14:paraId="0000000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1atsr54vrclh"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第4条（返済場所および方法）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乙は、甲指定の金融機関口座へ振込の方法により返済を行うものとし、振込手数料は乙の負担とする。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t3k4i0abgsyn"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第5条（繰上返済）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乙は、甲に事前に通知することにより、本借入金の全部または一部を繰上返済することができるものとする。この場合、繰上返済に伴う違約金または手数料は発生しないものとする。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kpa3zh4ikfp5"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第6条（期限の利益喪失）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乙が、次の各号のいずれかに該当した場合には、甲からの通知または催告を要せず、乙は当然に期限の利益を失い、本借入金の残額全額を直ちに返済しなければならない。</w:t>
        <w:br w:type="textWrapping"/>
        <w:t xml:space="preserve">（1）返済を1回でも怠ったとき</w:t>
        <w:br w:type="textWrapping"/>
        <w:t xml:space="preserve">（2）虚偽の申告をしたことが判明したとき</w:t>
        <w:br w:type="textWrapping"/>
        <w:t xml:space="preserve">（3）差押え、仮差押え、仮処分、破産、民事再生等の申立てを受け、または自ら申し立てたとき</w:t>
        <w:br w:type="textWrapping"/>
        <w:t xml:space="preserve">（4）その他、本証書の条項に違反したとき</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edhfq4k69fs7"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第7条（遅延損害金）</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乙が返済期日を経過してもなお支払をしない場合には、支払期日の翌日から完済に至るまで、年〇％の割合による遅延損害金を支払うものとする。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7f0inn4wkfaz"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第8条（保証人）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乙は、本借入金について、甲が求めた場合には、甲の承諾する連帯保証人を立てるものとする。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50s15394p1fe"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第9条（契約内容の変更）</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本証書の内容を変更する場合には、甲乙協議のうえ、書面により合意するものとする。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1d0dxut8kjqr"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第10条（準拠法および管轄）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本証書は、日本法を準拠法とし、本証書に関して生じる一切の紛争については、甲の住所地を管轄する地方裁判所を第一審の専属的合意管轄裁判所とする。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本証書締結の証として、本書2通を作成し、甲乙記名押印のうえ、各自1通を保有する。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2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甲（貸主）</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2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乙（借主）</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