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yjht92dmtmu" w:id="0"/>
      <w:bookmarkEnd w:id="0"/>
      <w:r w:rsidDel="00000000" w:rsidR="00000000" w:rsidRPr="00000000">
        <w:rPr>
          <w:rFonts w:ascii="Arial Unicode MS" w:cs="Arial Unicode MS" w:eastAsia="Arial Unicode MS" w:hAnsi="Arial Unicode MS"/>
          <w:b w:val="1"/>
          <w:bCs w:val="1"/>
          <w:sz w:val="44"/>
          <w:szCs w:val="44"/>
          <w:rtl w:val="0"/>
        </w:rPr>
        <w:t xml:space="preserve">金銭消費貸借契約書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（連帯保証人なし・一括弁済）</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貸主●●●●（以下「甲」という。）と、借主●●●●（以下「乙」という。）とは、金銭の消費貸借に関し、以下のとおり契約（以下「本契約」という。）を締結する。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higpw188g44t"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第1条（貸付金額および交付方法）</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甲は、乙に対し、本契約締結日付で、金●●●円を貸し渡し、乙はこれを受領した。</w:t>
        <w:br w:type="textWrapping"/>
        <w:t xml:space="preserve">前項の貸付金は、甲が乙指定の金融機関口座へ振込送金する方法、または現金交付の方法により交付されるものとする。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77sgee2law7y"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第2条（資金使途）</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乙は、前条の貸付金を、自己の責任において適法かつ正当な目的のためにのみ使用するものとし、違法行為または公序良俗に反する目的に使用してはならない。</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fxw8wkvtit6q"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第3条（利息）</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本貸付金には利息を付さないものとする。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3cp5wly0p4o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第4条（弁済期日および弁済方法）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乙は、甲に対し、本貸付金の全額を、●●年●月●日限り、一括して弁済するものとする。</w:t>
        <w:br w:type="textWrapping"/>
        <w:t xml:space="preserve">弁済は、甲指定の金融機関口座への振込により行うものとし、振込手数料は乙の負担とする。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rptu5nifb67e"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第5条（期限の利益喪失）</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乙が次の各号のいずれかに該当した場合、乙は当然に期限の利益を失い、甲からの通知または催告を要することなく、本貸付金の全額を直ちに弁済しなければならない。</w:t>
        <w:br w:type="textWrapping"/>
        <w:t xml:space="preserve">一　弁済期日を経過してもなお、本貸付金の全部または一部を弁済しないとき</w:t>
        <w:br w:type="textWrapping"/>
        <w:t xml:space="preserve">二　支払停止、破産手続開始、民事再生手続開始その他これらに類する申立てがあったとき</w:t>
        <w:br w:type="textWrapping"/>
        <w:t xml:space="preserve">三　その他本契約に違反し、甲との信頼関係が著しく損なわれたとき</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p85piwb7rlsr"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第6条（遅延損害金）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乙が本契約に基づく金銭債務の履行を遅滞した場合、乙は、支払期日の翌日から完済に至るまで、年●●パーセントの割合による遅延損害金を支払うものとする。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rpw7g4whtzcx"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第7条（保証人不設定の確認）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本契約に基づく貸付金については、連帯保証人その他第三者による保証は付されていないことを、甲および乙は相互に確認する。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5s7dkt32rehp"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第8条（権利義務の譲渡禁止）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乙は、甲の書面による事前の承諾なく、本契約に基づく地位または権利義務の全部または一部を第三者に譲渡し、または担保に供してはならない。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3a66btumcqaf"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第9条（契約内容の変更）</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本契約の内容を変更または追加する場合には、甲乙協議の上、書面による合意をもって行うものとする。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9gq8l8ada8di"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第10条（協議解決）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h4mnmdfepf96"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第11条（準拠法および管轄）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br w:type="textWrapping"/>
        <w:t xml:space="preserve">本契約に関して生じた一切の紛争については、甲の住所地を管轄する地方裁判所を第一審の専属的合意管轄裁判所とする。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本契約締結の証として、本書を二通作成し、甲乙記名押印の上、各自一通を保有する。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