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489hl5y2dvo" w:id="0"/>
      <w:bookmarkEnd w:id="0"/>
      <w:r w:rsidDel="00000000" w:rsidR="00000000" w:rsidRPr="00000000">
        <w:rPr>
          <w:rFonts w:ascii="Arial Unicode MS" w:cs="Arial Unicode MS" w:eastAsia="Arial Unicode MS" w:hAnsi="Arial Unicode MS"/>
          <w:b w:val="1"/>
          <w:bCs w:val="1"/>
          <w:sz w:val="44"/>
          <w:szCs w:val="44"/>
          <w:rtl w:val="0"/>
        </w:rPr>
        <w:t xml:space="preserve">道路・橋梁点検業務委託契約書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管理する道路及び橋梁の点検業務について、以下のとおり道路・橋梁点検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2a0jib2fii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本契約は、甲が管理する道路、橋梁その他附属施設について、適切な維持管理及び安全確保を図るため、乙に対し点検業務を委託し、その内容及び条件を定めることを目的とする。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55ubhcmr3a7q"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本契約に基づき乙が実施する業務は、次の各号に掲げるものとする。</w:t>
        <w:br w:type="textWrapping"/>
        <w:t xml:space="preserve">一　道路施設の目視点検及び必要に応じた近接目視点検</w:t>
        <w:br w:type="textWrapping"/>
        <w:t xml:space="preserve">二　橋梁の定期点検、詳細点検及び健全度評価</w:t>
        <w:br w:type="textWrapping"/>
        <w:t xml:space="preserve">三　劣化状況の記録、写真撮影及び報告書作成</w:t>
        <w:br w:type="textWrapping"/>
        <w:t xml:space="preserve">四　緊急性が認められる不具合の速報対応</w:t>
        <w:br w:type="textWrapping"/>
        <w:t xml:space="preserve">五　前各号に附帯関連する一切の業務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業務の詳細な仕様、対象範囲、数量、点検頻度その他必要事項は、別紙仕様書に定める。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28mcxjs6qdjt"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eyshxqrx9ywt"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第4条（委託料及び支払条件）</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甲は乙に対し、本業務の対価として金●●円（消費税別）を支払う。</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支払方法及び支払期日は、別途定める請求書に基づき、乙の請求日から●日以内に銀行振込により支払う。</w:t>
      </w:r>
    </w:p>
    <w:p w:rsidR="00000000" w:rsidDel="00000000" w:rsidP="00000000" w:rsidRDefault="00000000" w:rsidRPr="00000000" w14:paraId="0000001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交通規制費、機材費その他追加費用が発生する場合は、事前に甲乙協議の上、書面合意をもって決定する。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q3m25v2qqz8j"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第5条（業務遂行義務）</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乙は、道路法、河川法、道路橋定期点検要領その他関係法令及び技術基準を遵守し、善良な管理者の注意義務をもって業務を遂行する。</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乙は、有資格者又は十分な経験を有する技術者を配置し、安全管理体制を整備する。</w:t>
      </w:r>
    </w:p>
    <w:p w:rsidR="00000000" w:rsidDel="00000000" w:rsidP="00000000" w:rsidRDefault="00000000" w:rsidRPr="00000000" w14:paraId="0000001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97iexjzdmqf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第6条（再委託の制限）</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乙は、本業務の全部又は主要部分を第三者に再委託してはならない。ただし、甲の事前書面承諾を得た場合はこの限りでない。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x02ucvt1dnbi"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第7条（報告義務）</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乙は、点検終了後、速やかに報告書を作成し、甲に提出する。</w:t>
      </w:r>
    </w:p>
    <w:p w:rsidR="00000000" w:rsidDel="00000000" w:rsidP="00000000" w:rsidRDefault="00000000" w:rsidRPr="00000000" w14:paraId="0000001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重大な損傷その他緊急対応が必要な事象を発見した場合は、直ちに甲へ口頭又は書面で報告する。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uarov1h5gg1d"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第8条（成果物の帰属）</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本業務により作成された報告書、図面、写真データその他成果物の著作権及び所有権は、委託料の完済をもって甲に帰属する。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6eo0xgguic5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乙は、本契約の履行により知り得た甲の業務上の秘密情報を第三者に漏らしてはならない。本条は契約終了後も有効とする。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ki619jomuw4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乙の故意又は過失により甲又は第三者に損害が生じた場合、乙はその損害を賠償する。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pchnm2vgimi3"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第11条（保険加入）</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乙は、本業務遂行中の事故に備え、賠償責任保険その他必要な保険に加入する。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uns8npjvk59h"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甲又は乙は、相手方が本契約に違反し、相当期間を定めて是正を求めたにもかかわらず是正されない場合、本契約を解除できる。</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やむを得ない事由により契約を継続できない場合は、協議の上、合意解除とする。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7rczglhzgjwr"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天災地変その他不可抗力により業務が履行できない場合、当事者は責任を負わない。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q0q7zd1il74z"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jicpr1putsu3"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本契約締結の証として、本書二通を作成し、甲乙署名押印の上、各自一通を保有する。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w:t>
        <w:br w:type="textWrapping"/>
        <w:t xml:space="preserve">住所：</w:t>
        <w:br w:type="textWrapping"/>
        <w:t xml:space="preserve">名称：</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名称：</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