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7v3pvvrs2y70" w:id="0"/>
      <w:bookmarkEnd w:id="0"/>
      <w:r w:rsidDel="00000000" w:rsidR="00000000" w:rsidRPr="00000000">
        <w:rPr>
          <w:rFonts w:ascii="Arial Unicode MS" w:cs="Arial Unicode MS" w:eastAsia="Arial Unicode MS" w:hAnsi="Arial Unicode MS"/>
          <w:b w:val="1"/>
          <w:bCs w:val="1"/>
          <w:sz w:val="44"/>
          <w:szCs w:val="44"/>
          <w:rtl w:val="0"/>
        </w:rPr>
        <w:t xml:space="preserve">水質検査・分析委託契約書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水質検査および分析業務に関し、次のとおり水質検査・分析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spacing w:after="240" w:before="240" w:lineRule="auto"/>
        <w:rPr>
          <w:sz w:val="20"/>
          <w:szCs w:val="20"/>
        </w:rPr>
      </w:pPr>
      <w:bookmarkStart w:colFirst="0" w:colLast="0" w:name="_2bkbnopxrx1v" w:id="1"/>
      <w:bookmarkEnd w:id="1"/>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管理または所有する施設、設備、排水、飲料水、地下水、河川水その他の水試料について、法令遵守および品質管理を目的として乙に水質検査および分析業務を委託し、その条件を定めることを目的とする。</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spacing w:after="240" w:before="240" w:lineRule="auto"/>
        <w:rPr>
          <w:sz w:val="20"/>
          <w:szCs w:val="20"/>
        </w:rPr>
      </w:pPr>
      <w:bookmarkStart w:colFirst="0" w:colLast="0" w:name="_35gi214zccrq" w:id="2"/>
      <w:bookmarkEnd w:id="2"/>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乙は、甲から委託を受けた水質検査・分析業務（以下「本業務」という。）を、別紙仕様書または個別発注書に定める内容に従い実施する。</w:t>
        <w:br w:type="textWrapping"/>
        <w:t xml:space="preserve">2　本業務には、試料の受領、保存、前処理、分析、測定、結果報告書の作成および必要に応じた説明業務を含む。</w:t>
        <w:br w:type="textWrapping"/>
        <w:t xml:space="preserve">3　分析項目、検査方法、測定基準値、納期等の詳細は、別途合意する仕様書または発注書に定める。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spacing w:after="240" w:before="240" w:lineRule="auto"/>
        <w:rPr>
          <w:sz w:val="20"/>
          <w:szCs w:val="20"/>
        </w:rPr>
      </w:pPr>
      <w:bookmarkStart w:colFirst="0" w:colLast="0" w:name="_5pmvp3ejcpls" w:id="3"/>
      <w:bookmarkEnd w:id="3"/>
      <w:r w:rsidDel="00000000" w:rsidR="00000000" w:rsidRPr="00000000">
        <w:rPr>
          <w:rFonts w:ascii="Arial Unicode MS" w:cs="Arial Unicode MS" w:eastAsia="Arial Unicode MS" w:hAnsi="Arial Unicode MS"/>
          <w:b w:val="1"/>
          <w:bCs w:val="1"/>
          <w:sz w:val="26"/>
          <w:szCs w:val="26"/>
          <w:rtl w:val="0"/>
        </w:rPr>
        <w:t xml:space="preserve">第3条（法令遵守および技術基準）</w:t>
      </w:r>
      <w:r w:rsidDel="00000000" w:rsidR="00000000" w:rsidRPr="00000000">
        <w:rPr>
          <w:rFonts w:ascii="Arial Unicode MS" w:cs="Arial Unicode MS" w:eastAsia="Arial Unicode MS" w:hAnsi="Arial Unicode MS"/>
          <w:sz w:val="20"/>
          <w:szCs w:val="20"/>
          <w:rtl w:val="0"/>
        </w:rPr>
        <w:br w:type="textWrapping"/>
        <w:t xml:space="preserve">1　乙は、水質汚濁防止法、食品衛生法、環境基本法その他関連法令およびこれらに基づく政省令、告示、ガイドライン等を遵守して本業務を実施する。</w:t>
        <w:br w:type="textWrapping"/>
        <w:t xml:space="preserve">2　乙は、最新の技術水準および公定法、JIS規格等に準拠した方法により分析を行う。</w:t>
        <w:br w:type="textWrapping"/>
        <w:t xml:space="preserve">3　乙は、業務に従事する者が必要な資格および技術能力を有することを保証する。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spacing w:after="240" w:before="240" w:lineRule="auto"/>
        <w:rPr>
          <w:sz w:val="20"/>
          <w:szCs w:val="20"/>
        </w:rPr>
      </w:pPr>
      <w:bookmarkStart w:colFirst="0" w:colLast="0" w:name="_j17x5uh2asc6" w:id="4"/>
      <w:bookmarkEnd w:id="4"/>
      <w:r w:rsidDel="00000000" w:rsidR="00000000" w:rsidRPr="00000000">
        <w:rPr>
          <w:rFonts w:ascii="Arial Unicode MS" w:cs="Arial Unicode MS" w:eastAsia="Arial Unicode MS" w:hAnsi="Arial Unicode MS"/>
          <w:b w:val="1"/>
          <w:bCs w:val="1"/>
          <w:sz w:val="26"/>
          <w:szCs w:val="26"/>
          <w:rtl w:val="0"/>
        </w:rPr>
        <w:t xml:space="preserve">第4条（試料の引渡しおよび管理）</w:t>
        <w:br w:type="textWrapping"/>
      </w:r>
      <w:r w:rsidDel="00000000" w:rsidR="00000000" w:rsidRPr="00000000">
        <w:rPr>
          <w:rFonts w:ascii="Arial Unicode MS" w:cs="Arial Unicode MS" w:eastAsia="Arial Unicode MS" w:hAnsi="Arial Unicode MS"/>
          <w:sz w:val="20"/>
          <w:szCs w:val="20"/>
          <w:rtl w:val="0"/>
        </w:rPr>
        <w:t xml:space="preserve">1　甲は、分析対象となる水試料を、乙に対し適切な容器および方法で引き渡す。</w:t>
        <w:br w:type="textWrapping"/>
        <w:t xml:space="preserve">2　乙は、試料の劣化、汚染、紛失等を防止するため、適切な保存・管理措置を講じる。</w:t>
        <w:br w:type="textWrapping"/>
        <w:t xml:space="preserve">3　試料の保存期間は、報告書提出後●日間とし、その後は乙の責任において廃棄する。ただし、甲から別途指示があった場合はこれに従う。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spacing w:after="240" w:before="240" w:lineRule="auto"/>
        <w:rPr>
          <w:sz w:val="20"/>
          <w:szCs w:val="20"/>
        </w:rPr>
      </w:pPr>
      <w:bookmarkStart w:colFirst="0" w:colLast="0" w:name="_x3b1oteqn8on" w:id="5"/>
      <w:bookmarkEnd w:id="5"/>
      <w:r w:rsidDel="00000000" w:rsidR="00000000" w:rsidRPr="00000000">
        <w:rPr>
          <w:rFonts w:ascii="Arial Unicode MS" w:cs="Arial Unicode MS" w:eastAsia="Arial Unicode MS" w:hAnsi="Arial Unicode MS"/>
          <w:b w:val="1"/>
          <w:bCs w:val="1"/>
          <w:sz w:val="26"/>
          <w:szCs w:val="26"/>
          <w:rtl w:val="0"/>
        </w:rPr>
        <w:t xml:space="preserve">第5条（報告書の提出）</w:t>
      </w:r>
      <w:r w:rsidDel="00000000" w:rsidR="00000000" w:rsidRPr="00000000">
        <w:rPr>
          <w:rFonts w:ascii="Arial Unicode MS" w:cs="Arial Unicode MS" w:eastAsia="Arial Unicode MS" w:hAnsi="Arial Unicode MS"/>
          <w:sz w:val="20"/>
          <w:szCs w:val="20"/>
          <w:rtl w:val="0"/>
        </w:rPr>
        <w:br w:type="textWrapping"/>
        <w:t xml:space="preserve">1　乙は、本業務の結果を記載した分析報告書を、合意した期限までに甲へ提出する。</w:t>
        <w:br w:type="textWrapping"/>
        <w:t xml:space="preserve">2　報告書には、分析方法、測定結果、検出限界、分析日、担当者名等を明記する。</w:t>
        <w:br w:type="textWrapping"/>
        <w:t xml:space="preserve">3　甲は、報告書受領後●日以内に内容を確認し、疑義がある場合は書面で通知する。</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spacing w:after="240" w:before="240" w:lineRule="auto"/>
        <w:rPr>
          <w:sz w:val="20"/>
          <w:szCs w:val="20"/>
        </w:rPr>
      </w:pPr>
      <w:bookmarkStart w:colFirst="0" w:colLast="0" w:name="_htky6ww1h8ri" w:id="6"/>
      <w:bookmarkEnd w:id="6"/>
      <w:r w:rsidDel="00000000" w:rsidR="00000000" w:rsidRPr="00000000">
        <w:rPr>
          <w:rFonts w:ascii="Arial Unicode MS" w:cs="Arial Unicode MS" w:eastAsia="Arial Unicode MS" w:hAnsi="Arial Unicode MS"/>
          <w:b w:val="1"/>
          <w:bCs w:val="1"/>
          <w:sz w:val="26"/>
          <w:szCs w:val="26"/>
          <w:rtl w:val="0"/>
        </w:rPr>
        <w:t xml:space="preserve">第6条（再検査）</w:t>
        <w:br w:type="textWrapping"/>
      </w:r>
      <w:r w:rsidDel="00000000" w:rsidR="00000000" w:rsidRPr="00000000">
        <w:rPr>
          <w:rFonts w:ascii="Arial Unicode MS" w:cs="Arial Unicode MS" w:eastAsia="Arial Unicode MS" w:hAnsi="Arial Unicode MS"/>
          <w:sz w:val="20"/>
          <w:szCs w:val="20"/>
          <w:rtl w:val="0"/>
        </w:rPr>
        <w:t xml:space="preserve">1　測定値に重大な誤りが認められた場合、乙は自己の費用と責任において再検査を行う。</w:t>
        <w:br w:type="textWrapping"/>
        <w:t xml:space="preserve">2　甲の責めに帰すべき事由により再検査が必要となった場合は、再検査費用は甲の負担とする。</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spacing w:after="240" w:before="240" w:lineRule="auto"/>
        <w:rPr>
          <w:sz w:val="20"/>
          <w:szCs w:val="20"/>
        </w:rPr>
      </w:pPr>
      <w:bookmarkStart w:colFirst="0" w:colLast="0" w:name="_n8if3nia53n5" w:id="7"/>
      <w:bookmarkEnd w:id="7"/>
      <w:r w:rsidDel="00000000" w:rsidR="00000000" w:rsidRPr="00000000">
        <w:rPr>
          <w:rFonts w:ascii="Arial Unicode MS" w:cs="Arial Unicode MS" w:eastAsia="Arial Unicode MS" w:hAnsi="Arial Unicode MS"/>
          <w:b w:val="1"/>
          <w:bCs w:val="1"/>
          <w:sz w:val="26"/>
          <w:szCs w:val="26"/>
          <w:rtl w:val="0"/>
        </w:rPr>
        <w:t xml:space="preserve">第7条（業務委託料および支払条件）</w:t>
      </w:r>
      <w:r w:rsidDel="00000000" w:rsidR="00000000" w:rsidRPr="00000000">
        <w:rPr>
          <w:rFonts w:ascii="Arial Unicode MS" w:cs="Arial Unicode MS" w:eastAsia="Arial Unicode MS" w:hAnsi="Arial Unicode MS"/>
          <w:sz w:val="20"/>
          <w:szCs w:val="20"/>
          <w:rtl w:val="0"/>
        </w:rPr>
        <w:br w:type="textWrapping"/>
        <w:t xml:space="preserve">1　本業務の対価は、別紙見積書または個別契約に定める金額とする。</w:t>
        <w:br w:type="textWrapping"/>
        <w:t xml:space="preserve">2　乙は、報告書提出後に請求書を発行し、甲は請求書発行日から●日以内に支払う。</w:t>
        <w:br w:type="textWrapping"/>
        <w:t xml:space="preserve">3　支払遅延が生じた場合、甲は支払期日の翌日から完済まで年●％の割合による遅延損害金を支払う。</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spacing w:after="240" w:before="240" w:lineRule="auto"/>
        <w:rPr>
          <w:sz w:val="20"/>
          <w:szCs w:val="20"/>
        </w:rPr>
      </w:pPr>
      <w:bookmarkStart w:colFirst="0" w:colLast="0" w:name="_3x2mzshh3ft1" w:id="8"/>
      <w:bookmarkEnd w:id="8"/>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乙は、本業務の過程で知り得た甲の技術情報、営業情報その他一切の非公開情報を第三者に開示してはならない。</w:t>
        <w:br w:type="textWrapping"/>
        <w:t xml:space="preserve">2　本条の義務は、本契約終了後も●年間存続する。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spacing w:after="240" w:before="240" w:lineRule="auto"/>
        <w:rPr>
          <w:sz w:val="20"/>
          <w:szCs w:val="20"/>
        </w:rPr>
      </w:pPr>
      <w:bookmarkStart w:colFirst="0" w:colLast="0" w:name="_sai0nmlz29la" w:id="9"/>
      <w:bookmarkEnd w:id="9"/>
      <w:r w:rsidDel="00000000" w:rsidR="00000000" w:rsidRPr="00000000">
        <w:rPr>
          <w:rFonts w:ascii="Arial Unicode MS" w:cs="Arial Unicode MS" w:eastAsia="Arial Unicode MS" w:hAnsi="Arial Unicode MS"/>
          <w:b w:val="1"/>
          <w:bCs w:val="1"/>
          <w:sz w:val="26"/>
          <w:szCs w:val="26"/>
          <w:rtl w:val="0"/>
        </w:rPr>
        <w:t xml:space="preserve">第9条（知的財産権）</w:t>
      </w:r>
      <w:r w:rsidDel="00000000" w:rsidR="00000000" w:rsidRPr="00000000">
        <w:rPr>
          <w:rFonts w:ascii="Arial Unicode MS" w:cs="Arial Unicode MS" w:eastAsia="Arial Unicode MS" w:hAnsi="Arial Unicode MS"/>
          <w:sz w:val="20"/>
          <w:szCs w:val="20"/>
          <w:rtl w:val="0"/>
        </w:rPr>
        <w:br w:type="textWrapping"/>
        <w:t xml:space="preserve">1　本業務により作成された分析報告書の著作権は、対価の完済をもって甲に帰属する。</w:t>
        <w:br w:type="textWrapping"/>
        <w:t xml:space="preserve">2　乙は、自己の営業活動において、個別情報を特定できない統計的データとして利用する場合、甲の事前書面承諾を得るものとする。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spacing w:after="240" w:before="240" w:lineRule="auto"/>
        <w:rPr>
          <w:sz w:val="20"/>
          <w:szCs w:val="20"/>
        </w:rPr>
      </w:pPr>
      <w:bookmarkStart w:colFirst="0" w:colLast="0" w:name="_l2vbbv8q5pnw" w:id="10"/>
      <w:bookmarkEnd w:id="10"/>
      <w:r w:rsidDel="00000000" w:rsidR="00000000" w:rsidRPr="00000000">
        <w:rPr>
          <w:rFonts w:ascii="Arial Unicode MS" w:cs="Arial Unicode MS" w:eastAsia="Arial Unicode MS" w:hAnsi="Arial Unicode MS"/>
          <w:b w:val="1"/>
          <w:bCs w:val="1"/>
          <w:sz w:val="26"/>
          <w:szCs w:val="26"/>
          <w:rtl w:val="0"/>
        </w:rPr>
        <w:t xml:space="preserve">第10条（責任の範囲）</w:t>
        <w:br w:type="textWrapping"/>
      </w:r>
      <w:r w:rsidDel="00000000" w:rsidR="00000000" w:rsidRPr="00000000">
        <w:rPr>
          <w:rFonts w:ascii="Arial Unicode MS" w:cs="Arial Unicode MS" w:eastAsia="Arial Unicode MS" w:hAnsi="Arial Unicode MS"/>
          <w:sz w:val="20"/>
          <w:szCs w:val="20"/>
          <w:rtl w:val="0"/>
        </w:rPr>
        <w:t xml:space="preserve">1　乙の損害賠償責任は、当該業務に関して甲が支払った委託料の総額を上限とする。ただし、故意または重過失の場合はこの限りではない。</w:t>
        <w:br w:type="textWrapping"/>
        <w:t xml:space="preserve">2　天災地変その他不可抗力により生じた損害について、乙は責任を負わない。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spacing w:after="240" w:before="240" w:lineRule="auto"/>
        <w:rPr>
          <w:sz w:val="20"/>
          <w:szCs w:val="20"/>
        </w:rPr>
      </w:pPr>
      <w:bookmarkStart w:colFirst="0" w:colLast="0" w:name="_3ahbx5lz9ka2" w:id="11"/>
      <w:bookmarkEnd w:id="11"/>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本契約の有効期間は、契約締結日から●年間とする。ただし、期間満了日の●日前までに書面による解約の意思表示がない場合、同一条件で1年間自動更新する。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spacing w:after="240" w:before="240" w:lineRule="auto"/>
        <w:rPr>
          <w:sz w:val="20"/>
          <w:szCs w:val="20"/>
        </w:rPr>
      </w:pPr>
      <w:bookmarkStart w:colFirst="0" w:colLast="0" w:name="_snbdsxcvvxk1" w:id="12"/>
      <w:bookmarkEnd w:id="12"/>
      <w:r w:rsidDel="00000000" w:rsidR="00000000" w:rsidRPr="00000000">
        <w:rPr>
          <w:rFonts w:ascii="Arial Unicode MS" w:cs="Arial Unicode MS" w:eastAsia="Arial Unicode MS" w:hAnsi="Arial Unicode MS"/>
          <w:b w:val="1"/>
          <w:bCs w:val="1"/>
          <w:sz w:val="26"/>
          <w:szCs w:val="26"/>
          <w:rtl w:val="0"/>
        </w:rPr>
        <w:t xml:space="preserve">第12条（解除）</w:t>
      </w:r>
      <w:r w:rsidDel="00000000" w:rsidR="00000000" w:rsidRPr="00000000">
        <w:rPr>
          <w:rFonts w:ascii="Arial Unicode MS" w:cs="Arial Unicode MS" w:eastAsia="Arial Unicode MS" w:hAnsi="Arial Unicode MS"/>
          <w:sz w:val="20"/>
          <w:szCs w:val="20"/>
          <w:rtl w:val="0"/>
        </w:rPr>
        <w:br w:type="textWrapping"/>
        <w:t xml:space="preserve">1　当事者の一方が本契約に違反し、相当期間を定めて是正を求めたにもかかわらず改善されない場合、相手方は本契約の全部または一部を解除できる。</w:t>
        <w:br w:type="textWrapping"/>
        <w:t xml:space="preserve">2　破産申立て、差押え、営業停止等の重大事由が生じた場合、催告なく解除できる。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spacing w:after="240" w:before="240" w:lineRule="auto"/>
        <w:rPr>
          <w:sz w:val="20"/>
          <w:szCs w:val="20"/>
        </w:rPr>
      </w:pPr>
      <w:bookmarkStart w:colFirst="0" w:colLast="0" w:name="_wz6mgxqy1j0a" w:id="13"/>
      <w:bookmarkEnd w:id="13"/>
      <w:r w:rsidDel="00000000" w:rsidR="00000000" w:rsidRPr="00000000">
        <w:rPr>
          <w:rFonts w:ascii="Arial Unicode MS" w:cs="Arial Unicode MS" w:eastAsia="Arial Unicode MS" w:hAnsi="Arial Unicode MS"/>
          <w:b w:val="1"/>
          <w:bCs w:val="1"/>
          <w:sz w:val="26"/>
          <w:szCs w:val="26"/>
          <w:rtl w:val="0"/>
        </w:rPr>
        <w:t xml:space="preserve">第13条（協議事項）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本契約に定めのない事項または解釈に疑義が生じた場合、甲乙誠意をもって協議し解決する。</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spacing w:after="240" w:before="240" w:lineRule="auto"/>
        <w:rPr>
          <w:sz w:val="20"/>
          <w:szCs w:val="20"/>
        </w:rPr>
      </w:pPr>
      <w:bookmarkStart w:colFirst="0" w:colLast="0" w:name="_3zaa8cuv2zaq" w:id="14"/>
      <w:bookmarkEnd w:id="14"/>
      <w:r w:rsidDel="00000000" w:rsidR="00000000" w:rsidRPr="00000000">
        <w:rPr>
          <w:rFonts w:ascii="Arial Unicode MS" w:cs="Arial Unicode MS" w:eastAsia="Arial Unicode MS" w:hAnsi="Arial Unicode MS"/>
          <w:b w:val="1"/>
          <w:bCs w:val="1"/>
          <w:sz w:val="26"/>
          <w:szCs w:val="26"/>
          <w:rtl w:val="0"/>
        </w:rPr>
        <w:t xml:space="preserve">第14条（合意管轄）</w:t>
      </w:r>
      <w:r w:rsidDel="00000000" w:rsidR="00000000" w:rsidRPr="00000000">
        <w:rPr>
          <w:rFonts w:ascii="Arial Unicode MS" w:cs="Arial Unicode MS" w:eastAsia="Arial Unicode MS" w:hAnsi="Arial Unicode MS"/>
          <w:sz w:val="20"/>
          <w:szCs w:val="20"/>
          <w:rtl w:val="0"/>
        </w:rPr>
        <w:br w:type="textWrapping"/>
        <w:t xml:space="preserve">本契約に関する紛争は、甲の本店所在地を管轄する地方裁判所を第一審の専属的合意管轄裁判所とする。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