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b w:val="1"/>
          <w:bCs w:val="1"/>
          <w:sz w:val="44"/>
          <w:szCs w:val="44"/>
        </w:rPr>
      </w:pPr>
      <w:bookmarkStart w:colFirst="0" w:colLast="0" w:name="_8sy3b8fe6pqj" w:id="0"/>
      <w:bookmarkEnd w:id="0"/>
      <w:r w:rsidDel="00000000" w:rsidR="00000000" w:rsidRPr="00000000">
        <w:rPr>
          <w:rFonts w:ascii="Arial Unicode MS" w:cs="Arial Unicode MS" w:eastAsia="Arial Unicode MS" w:hAnsi="Arial Unicode MS"/>
          <w:b w:val="1"/>
          <w:bCs w:val="1"/>
          <w:sz w:val="44"/>
          <w:szCs w:val="44"/>
          <w:rtl w:val="0"/>
        </w:rPr>
        <w:t xml:space="preserve">カーボンニュートラル支援コンサル契約書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本契約は、企業の脱炭素経営推進、温室効果ガス排出量の算定、削減計画策定、再生可能エネルギー導入支援、カーボンクレジット活用支援等のコンサルティング業務に関する基本条件を定めるものです。</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カーボンニュートラル推進に関するコンサルティング業務について、以下のとおり契約（以下「本契約」という。）を締結する。</w:t>
      </w:r>
    </w:p>
    <w:p w:rsidR="00000000" w:rsidDel="00000000" w:rsidP="00000000" w:rsidRDefault="00000000" w:rsidRPr="00000000" w14:paraId="00000005">
      <w:pPr>
        <w:pStyle w:val="Heading2"/>
        <w:spacing w:after="240" w:before="240" w:lineRule="auto"/>
        <w:rPr>
          <w:b w:val="1"/>
          <w:bCs w:val="1"/>
          <w:sz w:val="26"/>
          <w:szCs w:val="26"/>
        </w:rPr>
      </w:pPr>
      <w:bookmarkStart w:colFirst="0" w:colLast="0" w:name="_yhqj2jb9peel" w:id="1"/>
      <w:bookmarkEnd w:id="1"/>
      <w:r w:rsidDel="00000000" w:rsidR="00000000" w:rsidRPr="00000000">
        <w:rPr>
          <w:rtl w:val="0"/>
        </w:rPr>
      </w:r>
    </w:p>
    <w:p w:rsidR="00000000" w:rsidDel="00000000" w:rsidP="00000000" w:rsidRDefault="00000000" w:rsidRPr="00000000" w14:paraId="00000006">
      <w:pPr>
        <w:pStyle w:val="Heading2"/>
        <w:spacing w:after="240" w:before="240" w:lineRule="auto"/>
        <w:rPr>
          <w:b w:val="1"/>
          <w:bCs w:val="1"/>
          <w:sz w:val="26"/>
          <w:szCs w:val="26"/>
        </w:rPr>
      </w:pPr>
      <w:bookmarkStart w:colFirst="0" w:colLast="0" w:name="_i1e53coxru43" w:id="2"/>
      <w:bookmarkEnd w:id="2"/>
      <w:r w:rsidDel="00000000" w:rsidR="00000000" w:rsidRPr="00000000">
        <w:rPr>
          <w:rFonts w:ascii="Arial Unicode MS" w:cs="Arial Unicode MS" w:eastAsia="Arial Unicode MS" w:hAnsi="Arial Unicode MS"/>
          <w:b w:val="1"/>
          <w:bCs w:val="1"/>
          <w:sz w:val="26"/>
          <w:szCs w:val="26"/>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甲の事業活動における温室効果ガス排出量の可視化、削減戦略の策定、実行支援その他脱炭素経営に関する助言及び支援業務を提供するにあたり、その基本的事項を定めることを目的とする。</w:t>
      </w:r>
    </w:p>
    <w:p w:rsidR="00000000" w:rsidDel="00000000" w:rsidP="00000000" w:rsidRDefault="00000000" w:rsidRPr="00000000" w14:paraId="00000008">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bookmarkStart w:colFirst="0" w:colLast="0" w:name="_4s8sjkf36ykj" w:id="3"/>
      <w:bookmarkEnd w:id="3"/>
      <w:r w:rsidDel="00000000" w:rsidR="00000000" w:rsidRPr="00000000">
        <w:rPr>
          <w:rFonts w:ascii="Arial Unicode MS" w:cs="Arial Unicode MS" w:eastAsia="Arial Unicode MS" w:hAnsi="Arial Unicode MS"/>
          <w:b w:val="1"/>
          <w:bCs w:val="1"/>
          <w:sz w:val="26"/>
          <w:szCs w:val="26"/>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乙が提供する業務（以下「本業務」という。）の内容は、次の各号のとおりとする。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温室効果ガス排出量の算定支援</w:t>
        <w:br w:type="textWrapping"/>
        <w:t xml:space="preserve">(2) 排出削減目標の設定支援</w:t>
        <w:br w:type="textWrapping"/>
        <w:t xml:space="preserve">(3) 削減施策の提案及び実行支援</w:t>
        <w:br w:type="textWrapping"/>
        <w:t xml:space="preserve">(4) 再生可能エネルギー導入に関する助言</w:t>
        <w:br w:type="textWrapping"/>
        <w:t xml:space="preserve">(5) カーボンクレジットの活用に関する助言</w:t>
        <w:br w:type="textWrapping"/>
        <w:t xml:space="preserve">(6) ESG情報開示支援</w:t>
        <w:br w:type="textWrapping"/>
        <w:t xml:space="preserve">(7) 前各号に付随関連する業務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具体的な業務内容、範囲、成果物、スケジュール等は、個別契約又は業務仕様書により定める。</w:t>
      </w:r>
    </w:p>
    <w:p w:rsidR="00000000" w:rsidDel="00000000" w:rsidP="00000000" w:rsidRDefault="00000000" w:rsidRPr="00000000" w14:paraId="0000000C">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bookmarkStart w:colFirst="0" w:colLast="0" w:name="_mwny5rq0ri8l" w:id="4"/>
      <w:bookmarkEnd w:id="4"/>
      <w:r w:rsidDel="00000000" w:rsidR="00000000" w:rsidRPr="00000000">
        <w:rPr>
          <w:rFonts w:ascii="Arial Unicode MS" w:cs="Arial Unicode MS" w:eastAsia="Arial Unicode MS" w:hAnsi="Arial Unicode MS"/>
          <w:b w:val="1"/>
          <w:bCs w:val="1"/>
          <w:sz w:val="26"/>
          <w:szCs w:val="26"/>
          <w:rtl w:val="0"/>
        </w:rPr>
        <w:t xml:space="preserve">第3条（善管注意義務）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乙は、専門的知見に基づき、善良なる管理者の注意をもって本業務を遂行する。ただし、本業務は成果を保証するものではない。</w:t>
      </w:r>
    </w:p>
    <w:p w:rsidR="00000000" w:rsidDel="00000000" w:rsidP="00000000" w:rsidRDefault="00000000" w:rsidRPr="00000000" w14:paraId="0000000E">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bookmarkStart w:colFirst="0" w:colLast="0" w:name="_cqnjrxuxn6ls" w:id="5"/>
      <w:bookmarkEnd w:id="5"/>
      <w:r w:rsidDel="00000000" w:rsidR="00000000" w:rsidRPr="00000000">
        <w:rPr>
          <w:rFonts w:ascii="Arial Unicode MS" w:cs="Arial Unicode MS" w:eastAsia="Arial Unicode MS" w:hAnsi="Arial Unicode MS"/>
          <w:b w:val="1"/>
          <w:bCs w:val="1"/>
          <w:sz w:val="26"/>
          <w:szCs w:val="26"/>
          <w:rtl w:val="0"/>
        </w:rPr>
        <w:t xml:space="preserve">第4条（報酬及び支払方法）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甲は、本業務の対価として、個別契約で定める報酬を乙に支払う。</w:t>
        <w:br w:type="textWrapping"/>
        <w:t xml:space="preserve">2　支払期日及び支払方法は、個別契約又は請求書記載の条件による。</w:t>
        <w:br w:type="textWrapping"/>
        <w:t xml:space="preserve">3　支払期日を経過しても支払がなされない場合、甲は、支払期日の翌日から完済まで年14.6％の割合による遅延損害金を支払う。</w:t>
      </w:r>
    </w:p>
    <w:p w:rsidR="00000000" w:rsidDel="00000000" w:rsidP="00000000" w:rsidRDefault="00000000" w:rsidRPr="00000000" w14:paraId="00000010">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bookmarkStart w:colFirst="0" w:colLast="0" w:name="_snhslhiw06rg" w:id="6"/>
      <w:bookmarkEnd w:id="6"/>
      <w:r w:rsidDel="00000000" w:rsidR="00000000" w:rsidRPr="00000000">
        <w:rPr>
          <w:rFonts w:ascii="Arial Unicode MS" w:cs="Arial Unicode MS" w:eastAsia="Arial Unicode MS" w:hAnsi="Arial Unicode MS"/>
          <w:b w:val="1"/>
          <w:bCs w:val="1"/>
          <w:sz w:val="26"/>
          <w:szCs w:val="26"/>
          <w:rtl w:val="0"/>
        </w:rPr>
        <w:t xml:space="preserve">第5条（資料提供義務）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甲は、本業務遂行に必要な情報、資料及びデータを、自己の責任において正確かつ適時に乙へ提供する。</w:t>
        <w:br w:type="textWrapping"/>
        <w:t xml:space="preserve">2　乙は、甲から提供された資料の正確性及び完全性について独自に検証する義務を負わない。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bookmarkStart w:colFirst="0" w:colLast="0" w:name="_4axt0idhang2" w:id="7"/>
      <w:bookmarkEnd w:id="7"/>
      <w:r w:rsidDel="00000000" w:rsidR="00000000" w:rsidRPr="00000000">
        <w:rPr>
          <w:rFonts w:ascii="Arial Unicode MS" w:cs="Arial Unicode MS" w:eastAsia="Arial Unicode MS" w:hAnsi="Arial Unicode MS"/>
          <w:b w:val="1"/>
          <w:bCs w:val="1"/>
          <w:sz w:val="26"/>
          <w:szCs w:val="26"/>
          <w:rtl w:val="0"/>
        </w:rPr>
        <w:t xml:space="preserve">第6条（秘密保持）</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甲及び乙は、本契約及び本業務に関連して知り得た相手方の営業上又は技術上の秘密情報を第三者に開示してはならない。</w:t>
        <w:br w:type="textWrapping"/>
        <w:t xml:space="preserve">2　法令に基づく開示義務がある場合はこの限りでない。</w:t>
        <w:br w:type="textWrapping"/>
        <w:t xml:space="preserve">3　本条の義務は、本契約終了後5年間存続する。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bookmarkStart w:colFirst="0" w:colLast="0" w:name="_33mtx3p4kafs" w:id="8"/>
      <w:bookmarkEnd w:id="8"/>
      <w:r w:rsidDel="00000000" w:rsidR="00000000" w:rsidRPr="00000000">
        <w:rPr>
          <w:rFonts w:ascii="Arial Unicode MS" w:cs="Arial Unicode MS" w:eastAsia="Arial Unicode MS" w:hAnsi="Arial Unicode MS"/>
          <w:b w:val="1"/>
          <w:bCs w:val="1"/>
          <w:sz w:val="26"/>
          <w:szCs w:val="26"/>
          <w:rtl w:val="0"/>
        </w:rPr>
        <w:t xml:space="preserve">第7条（知的財産権）</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本業務により作成された報告書、資料、分析データ等の著作権は、原則として乙に帰属する。</w:t>
        <w:br w:type="textWrapping"/>
        <w:t xml:space="preserve">2　甲は、自社の内部利用目的に限り、当該成果物を無償で利用できる。</w:t>
        <w:br w:type="textWrapping"/>
        <w:t xml:space="preserve">3　乙は、一般化・匿名化した形で本業務の実績を公表できる。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spacing w:after="240" w:before="240" w:lineRule="auto"/>
        <w:rPr>
          <w:b w:val="1"/>
          <w:bCs w:val="1"/>
          <w:sz w:val="26"/>
          <w:szCs w:val="26"/>
        </w:rPr>
      </w:pPr>
      <w:bookmarkStart w:colFirst="0" w:colLast="0" w:name="_3px2zclnfxkr" w:id="9"/>
      <w:bookmarkEnd w:id="9"/>
      <w:r w:rsidDel="00000000" w:rsidR="00000000" w:rsidRPr="00000000">
        <w:rPr>
          <w:rFonts w:ascii="Arial Unicode MS" w:cs="Arial Unicode MS" w:eastAsia="Arial Unicode MS" w:hAnsi="Arial Unicode MS"/>
          <w:b w:val="1"/>
          <w:bCs w:val="1"/>
          <w:sz w:val="26"/>
          <w:szCs w:val="26"/>
          <w:rtl w:val="0"/>
        </w:rPr>
        <w:t xml:space="preserve">第8条（保証の否認）</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乙は、排出量削減効果、補助金採択、ESG評価向上、資金調達成功その他特定の結果を保証しない。</w:t>
        <w:br w:type="textWrapping"/>
        <w:t xml:space="preserve">2　法令改正、制度変更、市場環境変化等により生じる影響について、乙は責任を負わない。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spacing w:after="240" w:before="240" w:lineRule="auto"/>
        <w:rPr>
          <w:b w:val="1"/>
          <w:bCs w:val="1"/>
          <w:sz w:val="26"/>
          <w:szCs w:val="26"/>
        </w:rPr>
      </w:pPr>
      <w:bookmarkStart w:colFirst="0" w:colLast="0" w:name="_xv2xiz8eo5wz" w:id="10"/>
      <w:bookmarkEnd w:id="10"/>
      <w:r w:rsidDel="00000000" w:rsidR="00000000" w:rsidRPr="00000000">
        <w:rPr>
          <w:rFonts w:ascii="Arial Unicode MS" w:cs="Arial Unicode MS" w:eastAsia="Arial Unicode MS" w:hAnsi="Arial Unicode MS"/>
          <w:b w:val="1"/>
          <w:bCs w:val="1"/>
          <w:sz w:val="26"/>
          <w:szCs w:val="26"/>
          <w:rtl w:val="0"/>
        </w:rPr>
        <w:t xml:space="preserve">第9条（責任の制限）</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乙の賠償責任は、当該個別契約に基づき甲が支払った報酬総額を上限とする。ただし、故意又は重過失の場合を除く。</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spacing w:after="240" w:before="240" w:lineRule="auto"/>
        <w:rPr/>
      </w:pPr>
      <w:bookmarkStart w:colFirst="0" w:colLast="0" w:name="_r6dyvwxf2gqc" w:id="11"/>
      <w:bookmarkEnd w:id="11"/>
      <w:r w:rsidDel="00000000" w:rsidR="00000000" w:rsidRPr="00000000">
        <w:rPr>
          <w:rFonts w:ascii="Arial Unicode MS" w:cs="Arial Unicode MS" w:eastAsia="Arial Unicode MS" w:hAnsi="Arial Unicode MS"/>
          <w:b w:val="1"/>
          <w:bCs w:val="1"/>
          <w:sz w:val="26"/>
          <w:szCs w:val="26"/>
          <w:rtl w:val="0"/>
        </w:rPr>
        <w:t xml:space="preserve">第10条（契約期間）</w:t>
      </w: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期間満了日の1か月前までに書面による解約意思表示がない場合、自動更新される。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spacing w:after="240" w:before="240" w:lineRule="auto"/>
        <w:rPr>
          <w:b w:val="1"/>
          <w:bCs w:val="1"/>
          <w:sz w:val="26"/>
          <w:szCs w:val="26"/>
        </w:rPr>
      </w:pPr>
      <w:bookmarkStart w:colFirst="0" w:colLast="0" w:name="_xtvogsjcidsf" w:id="12"/>
      <w:bookmarkEnd w:id="12"/>
      <w:r w:rsidDel="00000000" w:rsidR="00000000" w:rsidRPr="00000000">
        <w:rPr>
          <w:rFonts w:ascii="Arial Unicode MS" w:cs="Arial Unicode MS" w:eastAsia="Arial Unicode MS" w:hAnsi="Arial Unicode MS"/>
          <w:b w:val="1"/>
          <w:bCs w:val="1"/>
          <w:sz w:val="26"/>
          <w:szCs w:val="26"/>
          <w:rtl w:val="0"/>
        </w:rPr>
        <w:t xml:space="preserve">第11条（中途解約）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いずれの当事者も、30日前までに書面通知することで、本契約を解約できる。ただし、既に発生した業務分の報酬は支払う。</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spacing w:after="240" w:before="240" w:lineRule="auto"/>
        <w:rPr>
          <w:b w:val="1"/>
          <w:bCs w:val="1"/>
          <w:sz w:val="26"/>
          <w:szCs w:val="26"/>
        </w:rPr>
      </w:pPr>
      <w:bookmarkStart w:colFirst="0" w:colLast="0" w:name="_idql6bfhci2k" w:id="13"/>
      <w:bookmarkEnd w:id="13"/>
      <w:r w:rsidDel="00000000" w:rsidR="00000000" w:rsidRPr="00000000">
        <w:rPr>
          <w:rFonts w:ascii="Arial Unicode MS" w:cs="Arial Unicode MS" w:eastAsia="Arial Unicode MS" w:hAnsi="Arial Unicode MS"/>
          <w:b w:val="1"/>
          <w:bCs w:val="1"/>
          <w:sz w:val="26"/>
          <w:szCs w:val="26"/>
          <w:rtl w:val="0"/>
        </w:rPr>
        <w:t xml:space="preserve">第12条（反社会的勢力の排除）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甲及び乙は、自己が反社会的勢力に該当しないことを表明し、将来にわたり関与しないことを保証する。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spacing w:after="240" w:before="240" w:lineRule="auto"/>
        <w:rPr>
          <w:b w:val="1"/>
          <w:bCs w:val="1"/>
          <w:sz w:val="26"/>
          <w:szCs w:val="26"/>
        </w:rPr>
      </w:pPr>
      <w:bookmarkStart w:colFirst="0" w:colLast="0" w:name="_tqhuc5u1q958" w:id="14"/>
      <w:bookmarkEnd w:id="14"/>
      <w:r w:rsidDel="00000000" w:rsidR="00000000" w:rsidRPr="00000000">
        <w:rPr>
          <w:rFonts w:ascii="Arial Unicode MS" w:cs="Arial Unicode MS" w:eastAsia="Arial Unicode MS" w:hAnsi="Arial Unicode MS"/>
          <w:b w:val="1"/>
          <w:bCs w:val="1"/>
          <w:sz w:val="26"/>
          <w:szCs w:val="26"/>
          <w:rtl w:val="0"/>
        </w:rPr>
        <w:t xml:space="preserve">第13条（協議事項）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本契約に定めのない事項又は疑義が生じた場合は、誠意をもって協議し解決する。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spacing w:after="240" w:before="240" w:lineRule="auto"/>
        <w:rPr>
          <w:b w:val="1"/>
          <w:bCs w:val="1"/>
          <w:sz w:val="26"/>
          <w:szCs w:val="26"/>
        </w:rPr>
      </w:pPr>
      <w:bookmarkStart w:colFirst="0" w:colLast="0" w:name="_qy81ek10grb" w:id="15"/>
      <w:bookmarkEnd w:id="15"/>
      <w:r w:rsidDel="00000000" w:rsidR="00000000" w:rsidRPr="00000000">
        <w:rPr>
          <w:rFonts w:ascii="Arial Unicode MS" w:cs="Arial Unicode MS" w:eastAsia="Arial Unicode MS" w:hAnsi="Arial Unicode MS"/>
          <w:b w:val="1"/>
          <w:bCs w:val="1"/>
          <w:sz w:val="26"/>
          <w:szCs w:val="26"/>
          <w:rtl w:val="0"/>
        </w:rPr>
        <w:t xml:space="preserve">第14条（合意管轄）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本契約に関する紛争は、乙の本店所在地を管轄する地方裁判所を第一審の専属的合意管轄裁判所とする。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本契約締結の証として、本書2通を作成し、各自署名押印の上、各1通を保有する。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