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ESG情報開示支援契約書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●●株式会社（以下「甲」という。）と●●株式会社（以下「乙」という。）は、乙が甲に対して提供するESG情報開示支援業務に関し、次のとおり契約（以下「本契約」という。）を締結する。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実施する環境・社会・ガバナンスに関する情報開示、サステナビリティ報告、統合報告、非財務情報開示その他これらに関連する取組みに関し、乙が専門的知見に基づく支援業務を提供するにあたり、その内容および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契約において「ESG情報」とは、環境、社会、ガバナンスに関する定量的又は定性的情報、温室効果ガス排出量、人的資本情報、コンプライアンス体制、リスク管理体制、サステナビリティ方針その他の関連情報をいう。</w:t>
        <w:br w:type="textWrapping"/>
        <w:t xml:space="preserve">2　「関連法令等」とは、金融商品取引法、会社法、各種開示府令、取引所規則、サステナビリティ開示基準、ガイドライン、指針その他ESG情報の開示に関連する法令および業界ルールをいう。</w:t>
        <w:br w:type="textWrapping"/>
        <w:t xml:space="preserve">3　「成果物」とは、乙が本契約に基づき作成する報告書、分析資料、助言書、ドラフト原稿、データ整理資料その他一切の成果物をいう。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乙は、次の業務を行う。</w:t>
        <w:br w:type="textWrapping"/>
        <w:t xml:space="preserve">(1) ESG情報開示に関する現状分析および課題抽出</w:t>
        <w:br w:type="textWrapping"/>
        <w:t xml:space="preserve">(2) 開示方針・開示戦略の策定支援</w:t>
        <w:br w:type="textWrapping"/>
        <w:t xml:space="preserve">(3) サステナビリティ報告書、統合報告書等の構成案および原稿作成支援</w:t>
        <w:br w:type="textWrapping"/>
        <w:t xml:space="preserve">(4) 各種基準への適合状況確認および助言</w:t>
        <w:br w:type="textWrapping"/>
        <w:t xml:space="preserve">(5) 社内体制整備およびデータ収集プロセス構築支援</w:t>
        <w:br w:type="textWrapping"/>
        <w:t xml:space="preserve">(6) 前各号に付随する業務</w:t>
        <w:br w:type="textWrapping"/>
        <w:t xml:space="preserve">2　具体的な業務範囲、スケジュールおよび成果物の内容は、別途合意する業務仕様書に定める。</w:t>
        <w:br w:type="textWrapping"/>
        <w:t xml:space="preserve">3　本契約は、甲のESG情報開示内容の正確性、完全性、法令適合性を乙が保証するものではない。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第4条（甲の協力義務）</w:t>
        <w:br w:type="textWrapping"/>
      </w:r>
      <w:r w:rsidDel="00000000" w:rsidR="00000000" w:rsidRPr="00000000">
        <w:rPr>
          <w:rFonts w:ascii="Arial Unicode MS" w:cs="Arial Unicode MS" w:eastAsia="Arial Unicode MS" w:hAnsi="Arial Unicode MS"/>
          <w:sz w:val="20"/>
          <w:szCs w:val="20"/>
          <w:rtl w:val="0"/>
        </w:rPr>
        <w:t xml:space="preserve">1　甲は、乙が業務を遂行するために必要な資料、情報およびデータを適時かつ正確に提供する。</w:t>
        <w:br w:type="textWrapping"/>
        <w:t xml:space="preserve">2　甲は、提供する情報の真実性、正確性および適法性について責任を負う。</w:t>
        <w:br w:type="textWrapping"/>
        <w:t xml:space="preserve">3　甲の情報提供遅延または不備により生じた成果物の遅延または不備について、乙は責任を負わない。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第5条（再委託）</w:t>
      </w:r>
      <w:r w:rsidDel="00000000" w:rsidR="00000000" w:rsidRPr="00000000">
        <w:rPr>
          <w:rFonts w:ascii="Arial Unicode MS" w:cs="Arial Unicode MS" w:eastAsia="Arial Unicode MS" w:hAnsi="Arial Unicode MS"/>
          <w:sz w:val="20"/>
          <w:szCs w:val="20"/>
          <w:rtl w:val="0"/>
        </w:rPr>
        <w:br w:type="textWrapping"/>
        <w:t xml:space="preserve">乙は、本業務の全部または一部を第三者に再委託することができる。この場合、乙は再委託先に対し、本契約と同等の守秘義務を課し、その行為について責任を負う。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第6条（報酬および支払条件）</w:t>
        <w:br w:type="textWrapping"/>
      </w:r>
      <w:r w:rsidDel="00000000" w:rsidR="00000000" w:rsidRPr="00000000">
        <w:rPr>
          <w:rFonts w:ascii="Arial Unicode MS" w:cs="Arial Unicode MS" w:eastAsia="Arial Unicode MS" w:hAnsi="Arial Unicode MS"/>
          <w:sz w:val="20"/>
          <w:szCs w:val="20"/>
          <w:rtl w:val="0"/>
        </w:rPr>
        <w:t xml:space="preserve">1　本業務の報酬は、別途合意する。</w:t>
        <w:br w:type="textWrapping"/>
        <w:t xml:space="preserve">2　甲は、乙からの請求書発行日から30日以内に、指定口座へ振込により支払う。</w:t>
        <w:br w:type="textWrapping"/>
        <w:t xml:space="preserve">3　支払期日を経過した場合、甲は年14.6％の割合による遅延損害金を支払う。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成果物に関する著作権は、別途合意のない限り、報酬完済時に甲へ移転する。</w:t>
        <w:br w:type="textWrapping"/>
        <w:t xml:space="preserve">2　乙は、自らの営業活動、実績紹介、ポートフォリオ等において、成果物の概要を匿名化のうえ利用できる。</w:t>
        <w:br w:type="textWrapping"/>
        <w:t xml:space="preserve">3　乙が従前から保有するノウハウ、テンプレート、分析手法等の知的財産権は乙に留保される。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当事者は、本契約に関連して知り得た相手方の非公開情報を第三者に開示してはならない。</w:t>
        <w:br w:type="textWrapping"/>
        <w:t xml:space="preserve">2　本条の義務は、本契約終了後も5年間存続する。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第9条（保証の否認）</w:t>
        <w:br w:type="textWrapping"/>
      </w:r>
      <w:r w:rsidDel="00000000" w:rsidR="00000000" w:rsidRPr="00000000">
        <w:rPr>
          <w:rFonts w:ascii="Arial Unicode MS" w:cs="Arial Unicode MS" w:eastAsia="Arial Unicode MS" w:hAnsi="Arial Unicode MS"/>
          <w:sz w:val="20"/>
          <w:szCs w:val="20"/>
          <w:rtl w:val="0"/>
        </w:rPr>
        <w:t xml:space="preserve">乙は、ESG情報開示に関する助言を提供するが、当該開示が投資判断に影響を与えないこと、第三者からの評価が向上すること、規制当局からの指摘を受けないこと等を保証しない。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第10条（責任の範囲）</w:t>
        <w:br w:type="textWrapping"/>
      </w:r>
      <w:r w:rsidDel="00000000" w:rsidR="00000000" w:rsidRPr="00000000">
        <w:rPr>
          <w:rFonts w:ascii="Arial Unicode MS" w:cs="Arial Unicode MS" w:eastAsia="Arial Unicode MS" w:hAnsi="Arial Unicode MS"/>
          <w:sz w:val="20"/>
          <w:szCs w:val="20"/>
          <w:rtl w:val="0"/>
        </w:rPr>
        <w:t xml:space="preserve">1　乙の損害賠償責任は、当該業務に関して甲が支払った報酬総額を上限とする。</w:t>
        <w:br w:type="textWrapping"/>
        <w:t xml:space="preserve">2　逸失利益、間接損害、特別損害について、乙は責任を負わない。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期間満了日の1か月前までに書面による解約意思表示がない場合、自動更新される。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一方当事者が重大な契約違反を行い、相当期間を定めて是正を求めたにもかかわらず改善されない場合、相手方は本契約を解除できる。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当事者は、自らが反社会的勢力に該当しないことを表明し、将来にわたり該当しないことを保証する。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第14条（準拠法および管轄）</w:t>
        <w:br w:type="textWrapping"/>
      </w: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本契約に関する紛争は、東京地方裁判所を第一審の専属的合意管轄裁判所とする。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所在地：</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