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kvvuyzd8wka" w:id="0"/>
      <w:bookmarkEnd w:id="0"/>
      <w:r w:rsidDel="00000000" w:rsidR="00000000" w:rsidRPr="00000000">
        <w:rPr>
          <w:rFonts w:ascii="Arial Unicode MS" w:cs="Arial Unicode MS" w:eastAsia="Arial Unicode MS" w:hAnsi="Arial Unicode MS"/>
          <w:b w:val="1"/>
          <w:bCs w:val="1"/>
          <w:sz w:val="44"/>
          <w:szCs w:val="44"/>
          <w:rtl w:val="0"/>
        </w:rPr>
        <w:t xml:space="preserve">成功報酬型人材紹介契約書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運営する有料職業紹介事業に基づく人材紹介業務について、次のとおり成功報酬型人材紹介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60ueyqw8fq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本契約は、乙が甲に対し、甲の求める人材を紹介し、当該人材が甲に採用された場合に成功報酬を支払う条件を定めることを目的とする。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y7ibza302k6"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「紹介人材」とは、乙が甲に対して紹介する求職者をいう。</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「採用」とは、紹介人材と甲との間で雇用契約又はこれに準ずる契約が締結され、就労が開始されることをいう。</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「成功報酬」とは、紹介人材が採用されたことにより甲が乙に支払う対価をいう。</w:t>
      </w:r>
    </w:p>
    <w:p w:rsidR="00000000" w:rsidDel="00000000" w:rsidP="00000000" w:rsidRDefault="00000000" w:rsidRPr="00000000" w14:paraId="0000000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「理論年収」とは、月例給与、固定手当、賞与見込額その他恒常的に支払われる報酬の合計額をいう。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h2nsu9anvonm"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10">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乙は、甲の求人条件に基づき、適切と判断した紹介人材の情報を提供する。</w:t>
      </w:r>
    </w:p>
    <w:p w:rsidR="00000000" w:rsidDel="00000000" w:rsidP="00000000" w:rsidRDefault="00000000" w:rsidRPr="00000000" w14:paraId="00000011">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乙は、紹介人材の経歴、資格、希望条件等を可能な範囲で確認のうえ紹介する。</w:t>
      </w:r>
    </w:p>
    <w:p w:rsidR="00000000" w:rsidDel="00000000" w:rsidP="00000000" w:rsidRDefault="00000000" w:rsidRPr="00000000" w14:paraId="00000012">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乙は、職業安定法その他関係法令を遵守し、有料職業紹介事業者として適法に業務を行う。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vodgd3m09ixt" w:id="4"/>
      <w:bookmarkEnd w:id="4"/>
      <w:r w:rsidDel="00000000" w:rsidR="00000000" w:rsidRPr="00000000">
        <w:rPr>
          <w:rFonts w:ascii="Arial Unicode MS" w:cs="Arial Unicode MS" w:eastAsia="Arial Unicode MS" w:hAnsi="Arial Unicode MS"/>
          <w:b w:val="1"/>
          <w:bCs w:val="1"/>
          <w:sz w:val="34"/>
          <w:szCs w:val="34"/>
          <w:rtl w:val="0"/>
        </w:rPr>
        <w:t xml:space="preserve">第4条（採用決定および通知義務）</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甲は、紹介人材を採用した場合、速やかに乙に対して書面又は電子メールにより通知する。</w:t>
      </w:r>
    </w:p>
    <w:p w:rsidR="00000000" w:rsidDel="00000000" w:rsidP="00000000" w:rsidRDefault="00000000" w:rsidRPr="00000000" w14:paraId="00000016">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条件提示後、紹介人材が内定承諾した時点をもって成功報酬発生の条件が成就したものとする。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a5sl1ef5p5k7" w:id="5"/>
      <w:bookmarkEnd w:id="5"/>
      <w:r w:rsidDel="00000000" w:rsidR="00000000" w:rsidRPr="00000000">
        <w:rPr>
          <w:rFonts w:ascii="Arial Unicode MS" w:cs="Arial Unicode MS" w:eastAsia="Arial Unicode MS" w:hAnsi="Arial Unicode MS"/>
          <w:b w:val="1"/>
          <w:bCs w:val="1"/>
          <w:sz w:val="34"/>
          <w:szCs w:val="34"/>
          <w:rtl w:val="0"/>
        </w:rPr>
        <w:t xml:space="preserve">第5条（成功報酬）</w:t>
      </w:r>
    </w:p>
    <w:p w:rsidR="00000000" w:rsidDel="00000000" w:rsidP="00000000" w:rsidRDefault="00000000" w:rsidRPr="00000000" w14:paraId="0000001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成功報酬は、紹介人材の理論年収の●％とする。</w:t>
      </w:r>
    </w:p>
    <w:p w:rsidR="00000000" w:rsidDel="00000000" w:rsidP="00000000" w:rsidRDefault="00000000" w:rsidRPr="00000000" w14:paraId="0000001A">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理論年収が確定しない場合は、提示条件に基づき合理的に算出する。</w:t>
      </w:r>
    </w:p>
    <w:p w:rsidR="00000000" w:rsidDel="00000000" w:rsidP="00000000" w:rsidRDefault="00000000" w:rsidRPr="00000000" w14:paraId="0000001B">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成功報酬には消費税を別途加算する。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lppu5j9io9o8" w:id="6"/>
      <w:bookmarkEnd w:id="6"/>
      <w:r w:rsidDel="00000000" w:rsidR="00000000" w:rsidRPr="00000000">
        <w:rPr>
          <w:rFonts w:ascii="Arial Unicode MS" w:cs="Arial Unicode MS" w:eastAsia="Arial Unicode MS" w:hAnsi="Arial Unicode MS"/>
          <w:b w:val="1"/>
          <w:bCs w:val="1"/>
          <w:sz w:val="34"/>
          <w:szCs w:val="34"/>
          <w:rtl w:val="0"/>
        </w:rPr>
        <w:t xml:space="preserve">第6条（支払条件）</w:t>
      </w:r>
    </w:p>
    <w:p w:rsidR="00000000" w:rsidDel="00000000" w:rsidP="00000000" w:rsidRDefault="00000000" w:rsidRPr="00000000" w14:paraId="0000001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乙は、採用日以降に請求書を発行する。</w:t>
      </w:r>
    </w:p>
    <w:p w:rsidR="00000000" w:rsidDel="00000000" w:rsidP="00000000" w:rsidRDefault="00000000" w:rsidRPr="00000000" w14:paraId="0000001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甲は、請求書発行日から30日以内に乙指定口座へ振込により支払う。</w:t>
      </w:r>
    </w:p>
    <w:p w:rsidR="00000000" w:rsidDel="00000000" w:rsidP="00000000" w:rsidRDefault="00000000" w:rsidRPr="00000000" w14:paraId="00000020">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支払遅延が生じた場合、甲は支払期日の翌日から完済日まで年14.6％の割合による遅延損害金を支払う。</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3dx9tv33fca0" w:id="7"/>
      <w:bookmarkEnd w:id="7"/>
      <w:r w:rsidDel="00000000" w:rsidR="00000000" w:rsidRPr="00000000">
        <w:rPr>
          <w:rFonts w:ascii="Arial Unicode MS" w:cs="Arial Unicode MS" w:eastAsia="Arial Unicode MS" w:hAnsi="Arial Unicode MS"/>
          <w:b w:val="1"/>
          <w:bCs w:val="1"/>
          <w:sz w:val="34"/>
          <w:szCs w:val="34"/>
          <w:rtl w:val="0"/>
        </w:rPr>
        <w:t xml:space="preserve">第7条（早期退職時の返金）</w:t>
      </w:r>
    </w:p>
    <w:p w:rsidR="00000000" w:rsidDel="00000000" w:rsidP="00000000" w:rsidRDefault="00000000" w:rsidRPr="00000000" w14:paraId="0000002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紹介人材が入社後3か月以内に自己都合退職した場合、乙は成功報酬の●％を返金する。</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返金割合は以下を基準とする。</w:t>
        <w:br w:type="textWrapping"/>
        <w:t xml:space="preserve">・1か月未満退職：80％</w:t>
        <w:br w:type="textWrapping"/>
        <w:t xml:space="preserve">・1か月以上3か月未満：50％</w:t>
      </w:r>
    </w:p>
    <w:p w:rsidR="00000000" w:rsidDel="00000000" w:rsidP="00000000" w:rsidRDefault="00000000" w:rsidRPr="00000000" w14:paraId="00000025">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甲の責に帰すべき事由による退職の場合は返金しない。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ws190digkw5a" w:id="8"/>
      <w:bookmarkEnd w:id="8"/>
      <w:r w:rsidDel="00000000" w:rsidR="00000000" w:rsidRPr="00000000">
        <w:rPr>
          <w:rFonts w:ascii="Arial Unicode MS" w:cs="Arial Unicode MS" w:eastAsia="Arial Unicode MS" w:hAnsi="Arial Unicode MS"/>
          <w:b w:val="1"/>
          <w:bCs w:val="1"/>
          <w:sz w:val="34"/>
          <w:szCs w:val="34"/>
          <w:rtl w:val="0"/>
        </w:rPr>
        <w:t xml:space="preserve">第8条（直接採用の禁止）</w:t>
      </w:r>
    </w:p>
    <w:p w:rsidR="00000000" w:rsidDel="00000000" w:rsidP="00000000" w:rsidRDefault="00000000" w:rsidRPr="00000000" w14:paraId="0000002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甲は、乙の紹介を受けた紹介人材について、紹介日から1年以内に乙を介さず採用してはならない。</w:t>
      </w:r>
    </w:p>
    <w:p w:rsidR="00000000" w:rsidDel="00000000" w:rsidP="00000000" w:rsidRDefault="00000000" w:rsidRPr="00000000" w14:paraId="00000029">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前項に違反した場合、甲は成功報酬相当額を違約金として支払う。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ecvonse3idtl" w:id="9"/>
      <w:bookmarkEnd w:id="9"/>
      <w:r w:rsidDel="00000000" w:rsidR="00000000" w:rsidRPr="00000000">
        <w:rPr>
          <w:rFonts w:ascii="Arial Unicode MS" w:cs="Arial Unicode MS" w:eastAsia="Arial Unicode MS" w:hAnsi="Arial Unicode MS"/>
          <w:b w:val="1"/>
          <w:bCs w:val="1"/>
          <w:sz w:val="34"/>
          <w:szCs w:val="34"/>
          <w:rtl w:val="0"/>
        </w:rPr>
        <w:t xml:space="preserve">第9条（情報管理）</w:t>
      </w:r>
    </w:p>
    <w:p w:rsidR="00000000" w:rsidDel="00000000" w:rsidP="00000000" w:rsidRDefault="00000000" w:rsidRPr="00000000" w14:paraId="0000002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甲および乙は、紹介人材に関する個人情報を個人情報保護法に従い適切に管理する。</w:t>
      </w:r>
    </w:p>
    <w:p w:rsidR="00000000" w:rsidDel="00000000" w:rsidP="00000000" w:rsidRDefault="00000000" w:rsidRPr="00000000" w14:paraId="0000002D">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本契約に関連して取得した情報を本契約目的以外に利用してはならない。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3dydhvqidqlg" w:id="10"/>
      <w:bookmarkEnd w:id="10"/>
      <w:r w:rsidDel="00000000" w:rsidR="00000000" w:rsidRPr="00000000">
        <w:rPr>
          <w:rFonts w:ascii="Arial Unicode MS" w:cs="Arial Unicode MS" w:eastAsia="Arial Unicode MS" w:hAnsi="Arial Unicode MS"/>
          <w:b w:val="1"/>
          <w:bCs w:val="1"/>
          <w:sz w:val="34"/>
          <w:szCs w:val="34"/>
          <w:rtl w:val="0"/>
        </w:rPr>
        <w:t xml:space="preserve">第10条（反社会的勢力の排除）</w:t>
      </w:r>
    </w:p>
    <w:p w:rsidR="00000000" w:rsidDel="00000000" w:rsidP="00000000" w:rsidRDefault="00000000" w:rsidRPr="00000000" w14:paraId="0000003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甲および乙は、自らが反社会的勢力に該当しないことを表明保証する。</w:t>
      </w:r>
    </w:p>
    <w:p w:rsidR="00000000" w:rsidDel="00000000" w:rsidP="00000000" w:rsidRDefault="00000000" w:rsidRPr="00000000" w14:paraId="0000003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違反が判明した場合、相手方は催告なく契約解除できる。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vaaa6k1l2ykh"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4">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本契約の有効期間は締結日より1年間とする。</w:t>
      </w:r>
    </w:p>
    <w:p w:rsidR="00000000" w:rsidDel="00000000" w:rsidP="00000000" w:rsidRDefault="00000000" w:rsidRPr="00000000" w14:paraId="00000035">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期間満了日の1か月前までに解約の意思表示がない場合、自動更新する。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y3hcvh2c3jcx"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38">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一方当事者が本契約に違反し、相当期間を定めて是正を求めても改善されない場合、解除できる。</w:t>
      </w:r>
    </w:p>
    <w:p w:rsidR="00000000" w:rsidDel="00000000" w:rsidP="00000000" w:rsidRDefault="00000000" w:rsidRPr="00000000" w14:paraId="00000039">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解除前に発生した成功報酬支払義務は存続する。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6qp7jjldk1w7"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本契約違反により損害が生じた場合、違反当事者は相手方に対し通常かつ直接の損害を賠償する。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98mgjjbd73io"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乙は、紹介人材の能力、適性、業務遂行結果について保証するものではない。</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99rlaks4rcyp" w:id="15"/>
      <w:bookmarkEnd w:id="15"/>
      <w:r w:rsidDel="00000000" w:rsidR="00000000" w:rsidRPr="00000000">
        <w:rPr>
          <w:rFonts w:ascii="Arial Unicode MS" w:cs="Arial Unicode MS" w:eastAsia="Arial Unicode MS" w:hAnsi="Arial Unicode MS"/>
          <w:b w:val="1"/>
          <w:bCs w:val="1"/>
          <w:sz w:val="34"/>
          <w:szCs w:val="34"/>
          <w:rtl w:val="0"/>
        </w:rPr>
        <w:t xml:space="preserve">第15条（協議および管轄）</w:t>
      </w:r>
    </w:p>
    <w:p w:rsidR="00000000" w:rsidDel="00000000" w:rsidP="00000000" w:rsidRDefault="00000000" w:rsidRPr="00000000" w14:paraId="0000004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本契約に定めのない事項は誠意をもって協議する。</w:t>
      </w:r>
    </w:p>
    <w:p w:rsidR="00000000" w:rsidDel="00000000" w:rsidP="00000000" w:rsidRDefault="00000000" w:rsidRPr="00000000" w14:paraId="00000043">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本契約に関する紛争は、甲本店所在地を管轄する地方裁判所を第一審の専属的合意管轄裁判所とする。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vatyl3lrpmtl" w:id="16"/>
      <w:bookmarkEnd w:id="16"/>
      <w:r w:rsidDel="00000000" w:rsidR="00000000" w:rsidRPr="00000000">
        <w:rPr>
          <w:rFonts w:ascii="Arial Unicode MS" w:cs="Arial Unicode MS" w:eastAsia="Arial Unicode MS" w:hAnsi="Arial Unicode MS"/>
          <w:b w:val="1"/>
          <w:bCs w:val="1"/>
          <w:sz w:val="34"/>
          <w:szCs w:val="34"/>
          <w:rtl w:val="0"/>
        </w:rPr>
        <w:t xml:space="preserve">第16条（附則）</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本契約は書面又は電子契約により締結することができる。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5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