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rz77frz45p5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採用マーケティング支援契約書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●●株式会社（以下「甲」という。）と●●株式会社（以下「乙」という。）は、乙が甲に対して提供する採用マーケティング支援業務に関し、次のとおり契約（以下「本契約」という。）を締結する。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9ir415626dl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本契約は、甲の採用活動に関するマーケティング施策の企画、実行及び改善支援を乙が行うにあたり、両当事者間の権利義務関係を明確にし、円滑な業務遂行を図ることを目的とする。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zkvl73hh01w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本契約において「採用マーケティング支援業務」とは、次の各号の業務をいう。</w:t>
        <w:br w:type="textWrapping"/>
        <w:t xml:space="preserve">① 採用戦略立案支援</w:t>
        <w:br w:type="textWrapping"/>
        <w:t xml:space="preserve">② ターゲット設計、ペルソナ設計支援</w:t>
        <w:br w:type="textWrapping"/>
        <w:t xml:space="preserve">③ 採用広報コンテンツ企画・制作支援</w:t>
        <w:br w:type="textWrapping"/>
        <w:t xml:space="preserve">④ 採用サイト、LP、SNS等の企画運用支援</w:t>
        <w:br w:type="textWrapping"/>
        <w:t xml:space="preserve">⑤ 広告運用管理支援</w:t>
        <w:br w:type="textWrapping"/>
        <w:t xml:space="preserve">⑥ データ分析及び改善提案</w:t>
        <w:br w:type="textWrapping"/>
        <w:t xml:space="preserve">⑦ 前各号に付随関連する業務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「成果物」とは、本業務に関連して乙が作成し、甲に提供する企画書、レポート、デザイン、記事、動画、広告素材、分析資料その他一切の制作物をいう。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bpexup05fau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第3条（業務内容）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乙は、個別合意書又は発注書に基づき、本業務を遂行する。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業務範囲、期間、報酬、成果物の内容等は、別途書面により定める。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乙は、善良なる管理者の注意義務をもって本業務を遂行する。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8cz7cfxlbmx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第4条（再委託）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乙は、本業務の全部又は一部を第三者に再委託することができる。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乙は、再委託先に対し、本契約と同等の守秘義務及び情報管理義務を課し、その行為について責任を負う。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dj8nvn7jruf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第5条（甲の協力義務）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甲は、乙が本業務を遂行するために必要な情報、資料、データ等を適時提供する。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甲が提供する情報の正確性・適法性については甲が責任を負う。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pu65ffjqgpl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第6条（報酬及び支払条件）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甲は、別途合意した報酬を乙に支払う。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支払期限は、請求書発行日から30日以内とする。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支払遅延が生じた場合、甲は年14.6％の割合による遅延損害金を支払う。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a4y9dyd2w9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第7条（知的財産権）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成果物に関する著作権は、別途合意がない限り、対価の完済をもって甲に移転する。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乙は、自己の実績紹介の目的に限り、成果物を無償で利用できる。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乙が従前から保有するノウハウ、テンプレート、分析手法等の権利は乙に留保される。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5oowmoj3r69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第8条（秘密保持）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本契約に関連して開示される営業情報、採用計画、人事情報、個人情報その他非公開情報は秘密情報とする。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受領当事者は、本契約目的以外に使用してはならない。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本条の義務は契約終了後も3年間存続する。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fyv17tivdy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第9条（個人情報の取扱い）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乙は、個人情報保護法その他関連法令を遵守する。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個人データは、本業務遂行の範囲内でのみ利用する。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漏えい等が発生した場合、速やかに甲へ通知する。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yirjordzo1m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第10条（保証及び免責）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乙は、採用成果（応募数、内定承諾率等）を保証するものではない。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広告媒体やSNSプラットフォームの仕様変更等に起因する影響について、乙は責任を負わない。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乙の賠償責任は、当該業務に係る受領報酬額を上限とする。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0tzr73qlv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第11条（契約期間）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本契約の有効期間は締結日から1年間とする。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期間満了日の1か月前までに解約通知がない場合、同条件で自動更新する。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a1ce0i1ny31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第12条（解除）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一方当事者が本契約に違反し、是正されない場合、相手方は解除できる。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やむを得ない事情により中途解約する場合、30日前の書面通知を要する。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kukgrvqvsgk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第13条（損害賠償）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本契約違反により損害が生じた場合、違反当事者は相手方に対し賠償責任を負う。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pcby9nrmfgl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第14条（反社会的勢力の排除）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各当事者は、反社会的勢力に該当しないことを表明保証し、違反が判明した場合は無催告解除できる。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mq842iqtmtq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第15条（協議事項）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本契約に定めのない事項又は疑義が生じた場合は、誠意をもって協議する。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ut2f42qhdsc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第16条（準拠法及び管轄）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本契約は日本法に準拠し、東京地方裁判所を第一審の専属的合意管轄裁判所とする。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本契約締結の証として、本書2通を作成し、各自1通を保有する。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