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4we7lsi568s" w:id="0"/>
      <w:bookmarkEnd w:id="0"/>
      <w:r w:rsidDel="00000000" w:rsidR="00000000" w:rsidRPr="00000000">
        <w:rPr>
          <w:rFonts w:ascii="Arial Unicode MS" w:cs="Arial Unicode MS" w:eastAsia="Arial Unicode MS" w:hAnsi="Arial Unicode MS"/>
          <w:b w:val="1"/>
          <w:bCs w:val="1"/>
          <w:sz w:val="44"/>
          <w:szCs w:val="44"/>
          <w:rtl w:val="0"/>
        </w:rPr>
        <w:t xml:space="preserve">プロセス管理コンサルティング契約書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業務プロセスの分析、改善及び管理体制構築に関するコンサルティング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8r98az5jew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本契約は、甲の業務プロセスの可視化、標準化、効率化及び継続的改善を目的として、乙が甲に対しプロセス管理コンサルティング業務を提供するにあたり、その内容及び条件を定めることを目的とする。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2odf8du6l2g"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本契約において、次の各号に掲げる用語の定義は、当該各号に定めるところによる。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プロセス管理業務とは、業務フロー分析、KPI設計、標準手順書作成支援、業務改善提案、内部統制整備支援、進捗管理体制構築支援その他これらに付随する業務をいう。</w:t>
        <w:br w:type="textWrapping"/>
        <w:t xml:space="preserve">2　成果物とは、報告書、分析資料、業務フロー図、マニュアル案、改善提案書その他乙が本契約に基づき作成する一切の資料をいう。</w:t>
        <w:br w:type="textWrapping"/>
        <w:t xml:space="preserve">3　機密情報とは、本契約に関連して開示される営業情報、技術情報、個人情報その他非公開情報をいう。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y0ic7e91e0w"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乙は、別紙業務仕様書に定める内容に従い、プロセス管理業務を遂行する。</w:t>
        <w:br w:type="textWrapping"/>
        <w:t xml:space="preserve">2　業務内容の変更が必要な場合は、甲乙協議のうえ書面で合意する。</w:t>
        <w:br w:type="textWrapping"/>
        <w:t xml:space="preserve">3　乙は、善良な管理者の注意義務をもって業務を遂行する。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5xqi9eaw08c4" w:id="4"/>
      <w:bookmarkEnd w:id="4"/>
      <w:r w:rsidDel="00000000" w:rsidR="00000000" w:rsidRPr="00000000">
        <w:rPr>
          <w:rFonts w:ascii="Arial Unicode MS" w:cs="Arial Unicode MS" w:eastAsia="Arial Unicode MS" w:hAnsi="Arial Unicode MS"/>
          <w:b w:val="1"/>
          <w:bCs w:val="1"/>
          <w:sz w:val="34"/>
          <w:szCs w:val="34"/>
          <w:rtl w:val="0"/>
        </w:rPr>
        <w:t xml:space="preserve">第4条（業務遂行体制）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乙は、本業務の責任者を定め、甲に通知する。</w:t>
        <w:br w:type="textWrapping"/>
        <w:t xml:space="preserve">2　乙は、専門的知識及び経験を有する者を業務に従事させる。</w:t>
        <w:br w:type="textWrapping"/>
        <w:t xml:space="preserve">3　乙は、業務の全部を第三者に再委託する場合、事前に甲の書面承諾を得る。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f03yzzqvc75b" w:id="5"/>
      <w:bookmarkEnd w:id="5"/>
      <w:r w:rsidDel="00000000" w:rsidR="00000000" w:rsidRPr="00000000">
        <w:rPr>
          <w:rFonts w:ascii="Arial Unicode MS" w:cs="Arial Unicode MS" w:eastAsia="Arial Unicode MS" w:hAnsi="Arial Unicode MS"/>
          <w:b w:val="1"/>
          <w:bCs w:val="1"/>
          <w:sz w:val="34"/>
          <w:szCs w:val="34"/>
          <w:rtl w:val="0"/>
        </w:rPr>
        <w:t xml:space="preserve">第5条（甲の協力義務）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甲は、乙の業務遂行に必要な資料、データ、情報を適時提供する。</w:t>
        <w:br w:type="textWrapping"/>
        <w:t xml:space="preserve">2　甲は、ヒアリング、会議出席、現場確認等に合理的範囲で協力する。</w:t>
        <w:br w:type="textWrapping"/>
        <w:t xml:space="preserve">3　甲の情報提供遅延により業務に影響が生じた場合、乙は責任を負わない。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bzh8g3fdji0"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第6条（報酬及び支払条件）</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甲は、乙に対し、本業務の対価として●●円を支払う。</w:t>
        <w:br w:type="textWrapping"/>
        <w:t xml:space="preserve">2　支払期日は、請求書発行日から30日以内とする。</w:t>
        <w:br w:type="textWrapping"/>
        <w:t xml:space="preserve">3　支払遅延が生じた場合、年14.6％の割合による遅延損害金を支払う。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93bxn1oekv8r"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本業務により作成された成果物の著作権は、原則として甲に帰属する。</w:t>
        <w:br w:type="textWrapping"/>
        <w:t xml:space="preserve">2　乙は、自己の営業活動及び実績紹介の目的で、甲の事前承諾を得た範囲内で成果物を利用できる。</w:t>
        <w:br w:type="textWrapping"/>
        <w:t xml:space="preserve">3　乙が従前から保有するノウハウ及びテンプレートの権利は乙に留保される。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54cpohgu6zg9"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甲及び乙は、機密情報を第三者に開示してはならない。</w:t>
        <w:br w:type="textWrapping"/>
        <w:t xml:space="preserve">2　法令又は公的機関の命令により開示が必要な場合を除き、事前通知を行う。</w:t>
        <w:br w:type="textWrapping"/>
        <w:t xml:space="preserve">3　本条の義務は契約終了後も5年間存続する。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5sd209rqz77"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乙は、個人情報を取り扱う場合、個人情報保護法及び関連法令を遵守し、適切な安全管理措置を講じる。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d0r5spx8s63"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乙は、本業務が特定の成果又は利益を保証するものではない。業務改善効果は甲の実行体制等に依存する。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uh089o1yrq5" w:id="11"/>
      <w:bookmarkEnd w:id="11"/>
      <w:r w:rsidDel="00000000" w:rsidR="00000000" w:rsidRPr="00000000">
        <w:rPr>
          <w:rFonts w:ascii="Arial Unicode MS" w:cs="Arial Unicode MS" w:eastAsia="Arial Unicode MS" w:hAnsi="Arial Unicode MS"/>
          <w:b w:val="1"/>
          <w:bCs w:val="1"/>
          <w:sz w:val="34"/>
          <w:szCs w:val="34"/>
          <w:rtl w:val="0"/>
        </w:rPr>
        <w:t xml:space="preserve">第11条（責任の範囲）</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乙の損害賠償責任は、当該業務に関して甲が支払った報酬総額を上限とする。</w:t>
        <w:br w:type="textWrapping"/>
        <w:t xml:space="preserve">2　逸失利益及び間接損害については責任を負わない。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pdttz9vqthed"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7e7et7pmmw1z"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一方当事者が重大な契約違反をした場合、相当期間を定めて是正を求め、是正されないときは解除できる。</w:t>
        <w:br w:type="textWrapping"/>
        <w:t xml:space="preserve">2　解除時点までに発生した報酬は支払う。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76jd3qhfu"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各当事者は、自己が反社会的勢力でないことを表明保証し、違反時は催告なく解除できる。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92b98kgrnng6"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天災地変その他不可抗力により履行不能となった場合、責任を負わない。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81ulsmh83ucu"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本契約に定めのない事項は、誠意をもって協議のうえ解決する。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hj0dfoo7yusb"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