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zdwirwtaodd" w:id="0"/>
      <w:bookmarkEnd w:id="0"/>
      <w:r w:rsidDel="00000000" w:rsidR="00000000" w:rsidRPr="00000000">
        <w:rPr>
          <w:rFonts w:ascii="Arial Unicode MS" w:cs="Arial Unicode MS" w:eastAsia="Arial Unicode MS" w:hAnsi="Arial Unicode MS"/>
          <w:b w:val="1"/>
          <w:bCs w:val="1"/>
          <w:sz w:val="44"/>
          <w:szCs w:val="44"/>
          <w:rtl w:val="0"/>
        </w:rPr>
        <w:t xml:space="preserve">介護人材紹介契約書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●●株式会社（以下「甲」という。）と、●●株式会社（以下「乙」という。）は、乙が行う介護人材紹介サービスの利用に関し、次のとおり介護人材紹介契約（以下「本契約」という。）を締結する。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d28uttzpn9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本契約は、乙が甲に対し、介護保険法その他関係法令に基づき運営される甲の事業所に従事する介護人材の紹介を行い、甲がこれを受け入れるにあたり、必要な条件を定めることを目的とする。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87n1d9qstt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「紹介人材」とは、乙が甲に対して紹介する介護職員、看護職員、ケアマネジャーその他介護関連業務に従事する者をいう。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「採用」とは、甲が紹介人材との間で雇用契約その他継続的労務提供契約を締結することをいう。</w:t>
      </w:r>
    </w:p>
    <w:p w:rsidR="00000000" w:rsidDel="00000000" w:rsidP="00000000" w:rsidRDefault="00000000" w:rsidRPr="00000000" w14:paraId="0000000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「紹介手数料」とは、本契約に基づき、甲が乙に支払う対価をいう。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sg46o5cfc2h"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乙は、甲から提示された求人条件に基づき、適切と判断される紹介人材の情報を提供する。</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乙は、職業安定法その他関連法令を遵守し、有料職業紹介事業の許可の範囲内で本業務を行う。</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甲は、求人条件を明確に提示し、法令に違反する条件を提示してはならない。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dwpi6kwjrvi" w:id="4"/>
      <w:bookmarkEnd w:id="4"/>
      <w:r w:rsidDel="00000000" w:rsidR="00000000" w:rsidRPr="00000000">
        <w:rPr>
          <w:rFonts w:ascii="Arial Unicode MS" w:cs="Arial Unicode MS" w:eastAsia="Arial Unicode MS" w:hAnsi="Arial Unicode MS"/>
          <w:b w:val="1"/>
          <w:bCs w:val="1"/>
          <w:sz w:val="34"/>
          <w:szCs w:val="34"/>
          <w:rtl w:val="0"/>
        </w:rPr>
        <w:t xml:space="preserve">第4条（採用の決定）</w:t>
      </w:r>
    </w:p>
    <w:p w:rsidR="00000000" w:rsidDel="00000000" w:rsidP="00000000" w:rsidRDefault="00000000" w:rsidRPr="00000000" w14:paraId="0000001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紹介人材の採否は、甲が自己の責任において決定する。</w:t>
      </w:r>
    </w:p>
    <w:p w:rsidR="00000000" w:rsidDel="00000000" w:rsidP="00000000" w:rsidRDefault="00000000" w:rsidRPr="00000000" w14:paraId="0000001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甲は、紹介人材を採用した場合、速やかに乙へ書面または電子的方法で通知する。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royl25r2nsd" w:id="5"/>
      <w:bookmarkEnd w:id="5"/>
      <w:r w:rsidDel="00000000" w:rsidR="00000000" w:rsidRPr="00000000">
        <w:rPr>
          <w:rFonts w:ascii="Arial Unicode MS" w:cs="Arial Unicode MS" w:eastAsia="Arial Unicode MS" w:hAnsi="Arial Unicode MS"/>
          <w:b w:val="1"/>
          <w:bCs w:val="1"/>
          <w:sz w:val="34"/>
          <w:szCs w:val="34"/>
          <w:rtl w:val="0"/>
        </w:rPr>
        <w:t xml:space="preserve">第5条（紹介手数料）</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甲は、紹介人材を採用した場合、乙に対し紹介手数料を支払う。</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紹介手数料は、採用者の想定年収の●％とする。</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支払期限は、採用日から30日以内とする。</w:t>
      </w:r>
    </w:p>
    <w:p w:rsidR="00000000" w:rsidDel="00000000" w:rsidP="00000000" w:rsidRDefault="00000000" w:rsidRPr="00000000" w14:paraId="0000001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消費税は別途加算する。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8ndkiuddqr1" w:id="6"/>
      <w:bookmarkEnd w:id="6"/>
      <w:r w:rsidDel="00000000" w:rsidR="00000000" w:rsidRPr="00000000">
        <w:rPr>
          <w:rFonts w:ascii="Arial Unicode MS" w:cs="Arial Unicode MS" w:eastAsia="Arial Unicode MS" w:hAnsi="Arial Unicode MS"/>
          <w:b w:val="1"/>
          <w:bCs w:val="1"/>
          <w:sz w:val="34"/>
          <w:szCs w:val="34"/>
          <w:rtl w:val="0"/>
        </w:rPr>
        <w:t xml:space="preserve">第6条（返金規定）</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紹介人材が入社後3か月以内に自己都合退職した場合、乙は紹介手数料の●％を返金する。</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返金の詳細条件は別途協議により定める。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n0qhc76hkuz" w:id="7"/>
      <w:bookmarkEnd w:id="7"/>
      <w:r w:rsidDel="00000000" w:rsidR="00000000" w:rsidRPr="00000000">
        <w:rPr>
          <w:rFonts w:ascii="Arial Unicode MS" w:cs="Arial Unicode MS" w:eastAsia="Arial Unicode MS" w:hAnsi="Arial Unicode MS"/>
          <w:b w:val="1"/>
          <w:bCs w:val="1"/>
          <w:sz w:val="34"/>
          <w:szCs w:val="34"/>
          <w:rtl w:val="0"/>
        </w:rPr>
        <w:t xml:space="preserve">第7条（直接雇用の禁止）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甲は、乙の紹介によらず、乙から提供された人材情報を利用して直接連絡を取り、採用してはならない。本条に違反した場合、甲は通常の紹介手数料相当額を支払う。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b9ykixzeq0f"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甲及び乙は、本契約に関連して知り得た相手方の営業情報、個人情報を第三者に漏らしてはならない。</w:t>
      </w:r>
    </w:p>
    <w:p w:rsidR="00000000" w:rsidDel="00000000" w:rsidP="00000000" w:rsidRDefault="00000000" w:rsidRPr="00000000" w14:paraId="0000002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dq4swn9z78s9"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乙は、紹介人材の個人情報を法令に従い適切に管理する。</w:t>
      </w:r>
    </w:p>
    <w:p w:rsidR="00000000" w:rsidDel="00000000" w:rsidP="00000000" w:rsidRDefault="00000000" w:rsidRPr="00000000" w14:paraId="0000002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甲は、受領した個人情報を採用選考目的以外に利用してはならない。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ommndfexq3f"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甲及び乙は、自己または役員が反社会的勢力に該当しないことを表明し保証する。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4h6h2e71rhf"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期間満了日の1か月前までに解約通知がない場合、自動更新する。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ggpnr7adz0x"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g2sy2isb2m8s"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本契約に定めのない事項は、甲乙協議のうえ解決する。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12s2uc79fdyg" w:id="14"/>
      <w:bookmarkEnd w:id="14"/>
      <w:r w:rsidDel="00000000" w:rsidR="00000000" w:rsidRPr="00000000">
        <w:rPr>
          <w:rFonts w:ascii="Arial Unicode MS" w:cs="Arial Unicode MS" w:eastAsia="Arial Unicode MS" w:hAnsi="Arial Unicode MS"/>
          <w:b w:val="1"/>
          <w:bCs w:val="1"/>
          <w:sz w:val="34"/>
          <w:szCs w:val="34"/>
          <w:rtl w:val="0"/>
        </w:rPr>
        <w:t xml:space="preserve">第14条（合意管轄）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2f6dfoqgdo5n" w:id="15"/>
      <w:bookmarkEnd w:id="15"/>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