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gp90oyvyfd9z" w:id="0"/>
      <w:bookmarkEnd w:id="0"/>
      <w:r w:rsidDel="00000000" w:rsidR="00000000" w:rsidRPr="00000000">
        <w:rPr>
          <w:rFonts w:ascii="Arial Unicode MS" w:cs="Arial Unicode MS" w:eastAsia="Arial Unicode MS" w:hAnsi="Arial Unicode MS"/>
          <w:b w:val="1"/>
          <w:bCs w:val="1"/>
          <w:sz w:val="44"/>
          <w:szCs w:val="44"/>
          <w:rtl w:val="0"/>
        </w:rPr>
        <w:t xml:space="preserve">保険相談サービス利用規約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保険相談サービス（以下「本サービス」という。）の利用条件を定めることを目的とする。本サービスの利用者（以下「利用者」という。）は、本規約に同意のうえ、本サービスを利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第2条（本サービスの内容）</w:t>
      </w:r>
      <w:r w:rsidDel="00000000" w:rsidR="00000000" w:rsidRPr="00000000">
        <w:rPr>
          <w:rFonts w:ascii="Arial Unicode MS" w:cs="Arial Unicode MS" w:eastAsia="Arial Unicode MS" w:hAnsi="Arial Unicode MS"/>
          <w:sz w:val="20"/>
          <w:szCs w:val="20"/>
          <w:rtl w:val="0"/>
        </w:rPr>
        <w:br w:type="textWrapping"/>
        <w:t xml:space="preserve">1　本サービスは、生命保険、損害保険その他各種保険商品に関する一般的な情報提供及び相談機会の提供を目的とする。</w:t>
        <w:br w:type="textWrapping"/>
        <w:t xml:space="preserve">2　本サービスは、特定の保険商品の加入を強制又は保証するものではない。</w:t>
        <w:br w:type="textWrapping"/>
        <w:t xml:space="preserve">3　本サービスは、利用者に対し、保険募集人又は保険代理店の紹介を行う場合がある。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1　「保険商品」とは、保険会社が提供する生命保険、医療保険、損害保険その他の保険契約をいう。</w:t>
        <w:br w:type="textWrapping"/>
        <w:t xml:space="preserve">2　「提携事業者」とは、当社と提携し、利用者に対し保険商品の説明、提案又は募集を行う保険会社又は保険代理店をいう。</w:t>
        <w:br w:type="textWrapping"/>
        <w:t xml:space="preserve">3　「相談情報」とは、利用者が本サービスを通じて提供する氏名、住所、連絡先、家族構成、収入状況、既往歴その他保険提案に関連する情報をいう。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第4条（利用登録）</w:t>
      </w:r>
      <w:r w:rsidDel="00000000" w:rsidR="00000000" w:rsidRPr="00000000">
        <w:rPr>
          <w:rFonts w:ascii="Arial Unicode MS" w:cs="Arial Unicode MS" w:eastAsia="Arial Unicode MS" w:hAnsi="Arial Unicode MS"/>
          <w:sz w:val="20"/>
          <w:szCs w:val="20"/>
          <w:rtl w:val="0"/>
        </w:rPr>
        <w:br w:type="textWrapping"/>
        <w:t xml:space="preserve">1　本サービスの利用を希望する者は、当社所定の方法により必要情報を提供し、利用登録を行う。</w:t>
        <w:br w:type="textWrapping"/>
        <w:t xml:space="preserve">2　利用者は、登録情報が真実かつ正確であることを保証する。</w:t>
        <w:br w:type="textWrapping"/>
        <w:t xml:space="preserve">3　登録情報に変更が生じた場合、利用者は速やかに当社所定の方法で変更手続を行う。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第5条（サービス提供の範囲）</w:t>
      </w:r>
      <w:r w:rsidDel="00000000" w:rsidR="00000000" w:rsidRPr="00000000">
        <w:rPr>
          <w:rFonts w:ascii="Arial Unicode MS" w:cs="Arial Unicode MS" w:eastAsia="Arial Unicode MS" w:hAnsi="Arial Unicode MS"/>
          <w:sz w:val="20"/>
          <w:szCs w:val="20"/>
          <w:rtl w:val="0"/>
        </w:rPr>
        <w:br w:type="textWrapping"/>
        <w:t xml:space="preserve">1　本サービスは、保険に関する一般的な情報提供及び相談機会の設定を行うものであり、法的助言、税務助言又は投資助言を行うものではない。</w:t>
        <w:br w:type="textWrapping"/>
        <w:t xml:space="preserve">2　最終的な保険契約の締結は、利用者と提携事業者との間で直接行われる。</w:t>
        <w:br w:type="textWrapping"/>
        <w:t xml:space="preserve">3　当社は、提携事業者が提供する保険商品の内容、条件又は契約履行について責任を負わない。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虚偽の情報を提供する行為</w:t>
        <w:br w:type="textWrapping"/>
        <w:t xml:space="preserve">2　第三者になりすます行為</w:t>
        <w:br w:type="textWrapping"/>
        <w:t xml:space="preserve">3　本サービスを不正又は不当な目的で利用する行為</w:t>
        <w:br w:type="textWrapping"/>
        <w:t xml:space="preserve">4　当社又は提携事業者の信用を毀損する行為</w:t>
        <w:br w:type="textWrapping"/>
        <w:t xml:space="preserve">5　法令又は公序良俗に反する行為</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第7条（個人情報の取扱い）</w:t>
      </w:r>
      <w:r w:rsidDel="00000000" w:rsidR="00000000" w:rsidRPr="00000000">
        <w:rPr>
          <w:rFonts w:ascii="Arial Unicode MS" w:cs="Arial Unicode MS" w:eastAsia="Arial Unicode MS" w:hAnsi="Arial Unicode MS"/>
          <w:sz w:val="20"/>
          <w:szCs w:val="20"/>
          <w:rtl w:val="0"/>
        </w:rPr>
        <w:br w:type="textWrapping"/>
        <w:t xml:space="preserve">1　当社は、相談情報を当社プライバシーポリシーに従い適切に取り扱う。</w:t>
        <w:br w:type="textWrapping"/>
        <w:t xml:space="preserve">2　当社は、利用者の同意に基づき、相談情報を提携事業者に提供する。</w:t>
        <w:br w:type="textWrapping"/>
        <w:t xml:space="preserve">3　提携事業者による個人情報の取扱いについては、各提携事業者の定めによる。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本サービスに関する著作権、商標権その他一切の知的財産権は当社又は正当な権利者に帰属する。</w:t>
        <w:br w:type="textWrapping"/>
        <w:t xml:space="preserve">2　利用者は、当社の事前承諾なく、本サービスに含まれる情報を複製、転載、改変又は商業利用してはならない。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第9条（免責事項）</w:t>
        <w:br w:type="textWrapping"/>
      </w:r>
      <w:r w:rsidDel="00000000" w:rsidR="00000000" w:rsidRPr="00000000">
        <w:rPr>
          <w:rFonts w:ascii="Arial Unicode MS" w:cs="Arial Unicode MS" w:eastAsia="Arial Unicode MS" w:hAnsi="Arial Unicode MS"/>
          <w:sz w:val="20"/>
          <w:szCs w:val="20"/>
          <w:rtl w:val="0"/>
        </w:rPr>
        <w:t xml:space="preserve">1　本サービスは、保険加入の可否、保険料水準、将来の給付内容その他特定の成果を保証するものではない。</w:t>
        <w:br w:type="textWrapping"/>
        <w:t xml:space="preserve">2　当社は、本サービスの利用又は利用不能により利用者に生じた損害について、当社の故意又は重過失がある場合を除き責任を負わない。</w:t>
        <w:br w:type="textWrapping"/>
        <w:t xml:space="preserve">3　当社は、通信回線、システム障害、天災地変その他不可抗力により本サービスの提供が遅延又は中断した場合の責任を負わない。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第11条（サービスの変更・中断・終了）</w:t>
      </w:r>
      <w:r w:rsidDel="00000000" w:rsidR="00000000" w:rsidRPr="00000000">
        <w:rPr>
          <w:rFonts w:ascii="Arial Unicode MS" w:cs="Arial Unicode MS" w:eastAsia="Arial Unicode MS" w:hAnsi="Arial Unicode MS"/>
          <w:sz w:val="20"/>
          <w:szCs w:val="20"/>
          <w:rtl w:val="0"/>
        </w:rPr>
        <w:br w:type="textWrapping"/>
        <w:t xml:space="preserve">1　当社は、必要と判断した場合、本サービスの全部又は一部を変更、中断又は終了することができる。</w:t>
        <w:br w:type="textWrapping"/>
        <w:t xml:space="preserve">2　前項により利用者に損害が生じた場合でも、当社は責任を負わない。ただし、当社の故意又は重過失による場合を除く。</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利用者は、自らが反社会的勢力に該当しないことを表明保証する。</w:t>
        <w:br w:type="textWrapping"/>
        <w:t xml:space="preserve">2　利用者が前項に違反した場合、当社は何らの催告なく利用登録を解除できる。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第13条（規約の変更）</w:t>
      </w:r>
      <w:r w:rsidDel="00000000" w:rsidR="00000000" w:rsidRPr="00000000">
        <w:rPr>
          <w:rFonts w:ascii="Arial Unicode MS" w:cs="Arial Unicode MS" w:eastAsia="Arial Unicode MS" w:hAnsi="Arial Unicode MS"/>
          <w:sz w:val="20"/>
          <w:szCs w:val="20"/>
          <w:rtl w:val="0"/>
        </w:rPr>
        <w:br w:type="textWrapping"/>
        <w:t xml:space="preserve">当社は、法令改正又はサービス内容変更等に応じ、本規約を変更することができる。変更後の規約は、当社ウェブサイトに掲載した時点で効力を生じる。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第14条（準拠法及び管轄）</w:t>
        <w:br w:type="textWrapping"/>
      </w: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本サービスに関連して生じた紛争については、当社本店所在地を管轄する地方裁判所を第一審の専属的合意管轄裁判所とする。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2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