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2lvvc4qipr2" w:id="0"/>
      <w:bookmarkEnd w:id="0"/>
      <w:r w:rsidDel="00000000" w:rsidR="00000000" w:rsidRPr="00000000">
        <w:rPr>
          <w:rFonts w:ascii="Arial Unicode MS" w:cs="Arial Unicode MS" w:eastAsia="Arial Unicode MS" w:hAnsi="Arial Unicode MS"/>
          <w:b w:val="1"/>
          <w:bCs w:val="1"/>
          <w:sz w:val="44"/>
          <w:szCs w:val="44"/>
          <w:rtl w:val="0"/>
        </w:rPr>
        <w:t xml:space="preserve">人材アセスメント評価業務委託契約書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●●株式会社（以下「甲」という。）と●●株式会社（以下「乙」という。）は、甲が実施する人材アセスメント評価業務の委託に関し、以下のとおり契約（以下「本契約」という。）を締結する。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qlxt2gk266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本契約は、甲が実施する人材アセスメント評価業務を乙に委託し、乙がこれを受託するにあたり、業務内容、責任範囲、成果物の帰属その他必要事項を定めることを目的とする。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5vdiads8fi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本契約において「人材アセスメント評価業務」とは、以下の業務をいう。</w:t>
        <w:br w:type="textWrapping"/>
        <w:t xml:space="preserve">(1) 適性検査、能力検査、性格診断等の各種アセスメントの実施</w:t>
        <w:br w:type="textWrapping"/>
        <w:t xml:space="preserve">(2) 面接評価、コンピテンシー評価、行動特性分析</w:t>
        <w:br w:type="textWrapping"/>
        <w:t xml:space="preserve">(3) 評価結果の分析及びレポート作成</w:t>
        <w:br w:type="textWrapping"/>
        <w:t xml:space="preserve">(4) フィードバック面談の実施</w:t>
        <w:br w:type="textWrapping"/>
        <w:t xml:space="preserve">(5) 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「評価対象者」とは、甲が指定する従業員、採用候補者、役員候補その他評価の対象となる者をいう。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「成果物」とは、評価レポート、分析資料、集計データその他本業務により作成される一切の資料をいう。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iydcklofspc"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乙は、甲の指示及び本契約に基づき、人材アセスメント評価業務を誠実に遂行する。</w:t>
        <w:br w:type="textWrapping"/>
        <w:t xml:space="preserve">2　具体的な実施内容、評価手法、スケジュール、報酬等の詳細は、別途合意する個別仕様書又は発注書に定める。</w:t>
        <w:br w:type="textWrapping"/>
        <w:t xml:space="preserve">3　乙は、専門的知見及び公正性をもって評価を実施する。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khg5o8marjd"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乙は、本業務の全部又は一部を第三者に再委託する場合、事前に甲の書面による承諾を得るものとする。</w:t>
        <w:br w:type="textWrapping"/>
        <w:t xml:space="preserve">2　乙は、再委託先に対し、本契約と同等の守秘義務及び個人情報保護義務を課し、その履行について一切の責任を負う。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j2fogr6v8oer"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乙は、業務完了後、請求書を発行する。甲は、請求書発行日から●日以内に支払う。</w:t>
        <w:br w:type="textWrapping"/>
        <w:t xml:space="preserve">3　支払に要する振込手数料は甲の負担とする。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ih7gzv6bkc3"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第6条（成果物の帰属）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本業務により作成された成果物の著作権は、原則として甲に帰属する。ただし、乙が従前から保有するノウハウ、評価手法、テンプレート等に関する権利は乙に留保される。</w:t>
        <w:br w:type="textWrapping"/>
        <w:t xml:space="preserve">2　乙は、自己の営業活動又は研究目的に限り、個人が特定できない形で統計データを利用できる。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12887tq5m6z4"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乙は、本業務に関連して知り得た甲の営業情報、技術情報、人事情報その他一切の非公開情報を第三者に漏えいしてはならない。</w:t>
        <w:br w:type="textWrapping"/>
        <w:t xml:space="preserve">2　本条の義務は、本契約終了後●年間存続する。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ayhxq8ld9hpb"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乙は、評価対象者の個人情報を個人情報保護法その他関連法令に従い適切に管理する。</w:t>
        <w:br w:type="textWrapping"/>
        <w:t xml:space="preserve">2　乙は、業務目的の範囲内でのみ個人情報を利用する。</w:t>
        <w:br w:type="textWrapping"/>
        <w:t xml:space="preserve">3　業務終了後、乙は個人情報を速やかに返還又は消去する。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ldp8ja3ps89g" w:id="9"/>
      <w:bookmarkEnd w:id="9"/>
      <w:r w:rsidDel="00000000" w:rsidR="00000000" w:rsidRPr="00000000">
        <w:rPr>
          <w:rFonts w:ascii="Arial Unicode MS" w:cs="Arial Unicode MS" w:eastAsia="Arial Unicode MS" w:hAnsi="Arial Unicode MS"/>
          <w:b w:val="1"/>
          <w:bCs w:val="1"/>
          <w:sz w:val="34"/>
          <w:szCs w:val="34"/>
          <w:rtl w:val="0"/>
        </w:rPr>
        <w:t xml:space="preserve">第9条（評価の独立性）</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乙は、専門的見地から独立した立場で評価を行う。</w:t>
        <w:br w:type="textWrapping"/>
        <w:t xml:space="preserve">2　甲は、評価結果の内容に対し不当な修正要求を行わない。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0cs3g68y6gq"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乙は、評価結果が採用、昇進、配置転換等の結果を保証するものではないことを確認する。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jlvywim73f0"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当事者は、本契約に違反し相手方に損害を与えた場合、直接かつ通常の損害を賠償する。</w:t>
        <w:br w:type="textWrapping"/>
        <w:t xml:space="preserve">2　乙の賠償責任の上限は、当該案件において甲が支払った報酬額を上限とする。ただし、故意又は重過失の場合はこの限りでない。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ocsm3d6wssgj"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期間満了日の1か月前までに書面による解約の意思表示がない場合、自動更新とする。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ufgnv17jftew"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当事者は、相手方に重大な契約違反があり、相当期間を定めて是正を求めても改善されない場合、書面通知により契約を解除できる。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2kqpke4dbqrf"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当事者は、反社会的勢力に該当しないことを保証し、該当した場合は催告なく解除できる。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fykyvg3ye3o3"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本契約に定めのない事項は、誠意をもって協議する。</w:t>
        <w:br w:type="textWrapping"/>
        <w:t xml:space="preserve">2　本契約に関する紛争は、甲の本店所在地を管轄する地方裁判所を第一審の専属的合意管轄裁判所とする。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本契約締結の証として、本書2通を作成し、各自署名押印の上、各1通を保有する。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