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92c7r5ab3gig" w:id="0"/>
      <w:bookmarkEnd w:id="0"/>
      <w:r w:rsidDel="00000000" w:rsidR="00000000" w:rsidRPr="00000000">
        <w:rPr>
          <w:rFonts w:ascii="Arial Unicode MS" w:cs="Arial Unicode MS" w:eastAsia="Arial Unicode MS" w:hAnsi="Arial Unicode MS"/>
          <w:b w:val="1"/>
          <w:bCs w:val="1"/>
          <w:rtl w:val="0"/>
        </w:rPr>
        <w:t xml:space="preserve">人材スクリーニング（採用時適性検査）利用規約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人材スクリーニングサービス（採用時適性検査サービスを含むがこれに限られない。以下「本サービス」という。）の利用条件を定めるものである。</w:t>
        <w:br w:type="textWrapping"/>
        <w:t xml:space="preserve">本サービスを利用する法人又は団体（以下「利用企業」という。）は、本規約に同意のうえ、本サービスを利用するものとする。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j8vdz30wzj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本規約は、本サービスの利用条件、利用企業と当社との間の権利義務関係を定め、適切かつ円滑なサービス提供を実現することを目的とする。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diicrlgcrx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本サービスとは、当社が提供するオンライン又はオフライン形式による適性検査、能力評価、性格診断、行動特性分析、コンピテンシー評価その他人材評価関連サービスをいう。</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受検者とは、利用企業の採用応募者、内定者、従業員その他本サービスを受検する者をいう。</w:t>
      </w:r>
    </w:p>
    <w:p w:rsidR="00000000" w:rsidDel="00000000" w:rsidP="00000000" w:rsidRDefault="00000000" w:rsidRPr="00000000" w14:paraId="0000000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検査結果データとは、受検者の回答内容、評価結果、分析レポート、スコア、コメントその他本サービスにより生成される一切のデータをいう。</w:t>
      </w:r>
    </w:p>
    <w:p w:rsidR="00000000" w:rsidDel="00000000" w:rsidP="00000000" w:rsidRDefault="00000000" w:rsidRPr="00000000" w14:paraId="0000000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アカウントとは、本サービス利用のために発行されるID及びパスワードをいう。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789yfhkdh0y" w:id="3"/>
      <w:bookmarkEnd w:id="3"/>
      <w:r w:rsidDel="00000000" w:rsidR="00000000" w:rsidRPr="00000000">
        <w:rPr>
          <w:rFonts w:ascii="Arial Unicode MS" w:cs="Arial Unicode MS" w:eastAsia="Arial Unicode MS" w:hAnsi="Arial Unicode MS"/>
          <w:b w:val="1"/>
          <w:bCs w:val="1"/>
          <w:sz w:val="34"/>
          <w:szCs w:val="34"/>
          <w:rtl w:val="0"/>
        </w:rPr>
        <w:t xml:space="preserve">第3条（利用申込み及び契約成立）</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利用企業は、当社所定の方法により利用申込みを行う。</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当社が申込みを承諾した時点で、本規約に基づく利用契約が成立する。</w:t>
      </w:r>
    </w:p>
    <w:p w:rsidR="00000000" w:rsidDel="00000000" w:rsidP="00000000" w:rsidRDefault="00000000" w:rsidRPr="00000000" w14:paraId="0000001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当社は、以下の場合、申込みを承諾しないことができる。</w:t>
        <w:br w:type="textWrapping"/>
        <w:t xml:space="preserve">(1) 虚偽情報が提供された場合</w:t>
        <w:br w:type="textWrapping"/>
        <w:t xml:space="preserve">(2) 法令違反のおそれがある場合</w:t>
        <w:br w:type="textWrapping"/>
        <w:t xml:space="preserve">(3) 反社会的勢力との関係が認められる場合</w:t>
        <w:br w:type="textWrapping"/>
        <w:t xml:space="preserve">(4) その他当社が不適切と判断した場合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ab356lh5wsfx"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利用企業は、自己の責任においてアカウントを管理する。</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アカウントの不正使用により生じた損害について、当社は故意又は重過失がない限り責任を負わない。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qvbht5v7gem" w:id="5"/>
      <w:bookmarkEnd w:id="5"/>
      <w:r w:rsidDel="00000000" w:rsidR="00000000" w:rsidRPr="00000000">
        <w:rPr>
          <w:rFonts w:ascii="Arial Unicode MS" w:cs="Arial Unicode MS" w:eastAsia="Arial Unicode MS" w:hAnsi="Arial Unicode MS"/>
          <w:b w:val="1"/>
          <w:bCs w:val="1"/>
          <w:sz w:val="34"/>
          <w:szCs w:val="34"/>
          <w:rtl w:val="0"/>
        </w:rPr>
        <w:t xml:space="preserve">第5条（利用料金及び支払方法）</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利用企業は、当社が別途定める料金を支払う。</w:t>
      </w:r>
    </w:p>
    <w:p w:rsidR="00000000" w:rsidDel="00000000" w:rsidP="00000000" w:rsidRDefault="00000000" w:rsidRPr="00000000" w14:paraId="0000001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支払期限を経過した場合、年14.6％の割合による遅延損害金を支払う。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dmrbsrw9xnb" w:id="6"/>
      <w:bookmarkEnd w:id="6"/>
      <w:r w:rsidDel="00000000" w:rsidR="00000000" w:rsidRPr="00000000">
        <w:rPr>
          <w:rFonts w:ascii="Arial Unicode MS" w:cs="Arial Unicode MS" w:eastAsia="Arial Unicode MS" w:hAnsi="Arial Unicode MS"/>
          <w:b w:val="1"/>
          <w:bCs w:val="1"/>
          <w:sz w:val="34"/>
          <w:szCs w:val="34"/>
          <w:rtl w:val="0"/>
        </w:rPr>
        <w:t xml:space="preserve">第6条（検査結果の取扱い）</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検査結果データは、利用企業の採用判断参考資料として提供されるものであり、採否決定を保証するものではない。</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利用企業は、検査結果を差別的又は不当な目的で使用してはならない。</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利用企業は、個人情報保護法その他関係法令を遵守し、受検者の個人情報を適法に取り扱う。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phj7d9zr791"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本サービスに関するプログラム、設問、分析ロジック、レポート様式その他一切の知的財産権は当社に帰属する。</w:t>
      </w:r>
    </w:p>
    <w:p w:rsidR="00000000" w:rsidDel="00000000" w:rsidP="00000000" w:rsidRDefault="00000000" w:rsidRPr="00000000" w14:paraId="0000002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利用企業は、当社の書面承諾なく複製、転載、改変、第三者提供をしてはならない。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eysjec2snsuf"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利用企業は、以下の行為を行ってはならない。</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不正受検、替え玉受検</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データ解析ロジックの逆解析</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本サービスの営業利用（再販・転売）</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法令違反行為</w:t>
      </w:r>
    </w:p>
    <w:p w:rsidR="00000000" w:rsidDel="00000000" w:rsidP="00000000" w:rsidRDefault="00000000" w:rsidRPr="00000000" w14:paraId="0000002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当社の信用を毀損する行為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iuf6pgna9r3"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当社は、別途定めるプライバシーポリシーに従い個人情報を取り扱う。</w:t>
      </w:r>
    </w:p>
    <w:p w:rsidR="00000000" w:rsidDel="00000000" w:rsidP="00000000" w:rsidRDefault="00000000" w:rsidRPr="00000000" w14:paraId="0000002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利用企業は、受検者から適法に同意を取得したうえで本サービスを利用する。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hg7e2iwbrvg"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第10条（サービスの変更・停止）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当社は、システム保守、法令改正、その他必要に応じて本サービスを変更又は停止できる。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10zjdx3maux1"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当社は、本サービスの結果について、特定目的適合性、正確性、完全性を保証しない。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4q7y7qpkn8l"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当社の損害賠償責任は、当該契約期間中に利用企業が支払った利用料金総額を上限とする。ただし、当社の故意又は重過失による場合を除く。</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cg1d5smst75i"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第13条（契約期間及び解除）</w:t>
      </w:r>
    </w:p>
    <w:p w:rsidR="00000000" w:rsidDel="00000000" w:rsidP="00000000" w:rsidRDefault="00000000" w:rsidRPr="00000000" w14:paraId="0000003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契約期間は申込書に定める期間とする。</w:t>
      </w:r>
    </w:p>
    <w:p w:rsidR="00000000" w:rsidDel="00000000" w:rsidP="00000000" w:rsidRDefault="00000000" w:rsidRPr="00000000" w14:paraId="0000003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重大な違反があった場合、相手方は催告なく解除できる。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jk0ht4g2q8hm"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双方は、反社会的勢力に該当しないことを表明保証する。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myseu0zeqziu" w:id="15"/>
      <w:bookmarkEnd w:id="15"/>
      <w:r w:rsidDel="00000000" w:rsidR="00000000" w:rsidRPr="00000000">
        <w:rPr>
          <w:rFonts w:ascii="Arial Unicode MS" w:cs="Arial Unicode MS" w:eastAsia="Arial Unicode MS" w:hAnsi="Arial Unicode MS"/>
          <w:b w:val="1"/>
          <w:bCs w:val="1"/>
          <w:sz w:val="34"/>
          <w:szCs w:val="34"/>
          <w:rtl w:val="0"/>
        </w:rPr>
        <w:t xml:space="preserve">第15条（秘密保持）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双方は、本サービスに関連して知り得た相手方の営業情報を第三者に漏えいしない。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scc384cw3f6x"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本規約は日本法に準拠し、紛争は東京地方裁判所を第一審専属的合意管轄裁判所とする。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88a029bfq9us"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7">
      <w:pPr>
        <w:pStyle w:val="Heading2"/>
        <w:keepNext w:val="0"/>
        <w:keepLines w:val="0"/>
        <w:spacing w:after="80" w:lineRule="auto"/>
        <w:rPr>
          <w:sz w:val="20"/>
          <w:szCs w:val="20"/>
        </w:rPr>
      </w:pPr>
      <w:bookmarkStart w:colFirst="0" w:colLast="0" w:name="_vjziv9tw0d9x" w:id="18"/>
      <w:bookmarkEnd w:id="18"/>
      <w:r w:rsidDel="00000000" w:rsidR="00000000" w:rsidRPr="00000000">
        <w:rPr>
          <w:rFonts w:ascii="Arial Unicode MS" w:cs="Arial Unicode MS" w:eastAsia="Arial Unicode MS" w:hAnsi="Arial Unicode MS"/>
          <w:sz w:val="20"/>
          <w:szCs w:val="20"/>
          <w:rtl w:val="0"/>
        </w:rPr>
        <w:t xml:space="preserve">本規約に定めのない事項は、誠意をもって協議し解決する。</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