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after="80" w:lineRule="auto"/>
        <w:jc w:val="center"/>
        <w:rPr>
          <w:b w:val="1"/>
          <w:bCs w:val="1"/>
          <w:sz w:val="44"/>
          <w:szCs w:val="44"/>
        </w:rPr>
      </w:pPr>
      <w:bookmarkStart w:colFirst="0" w:colLast="0" w:name="_ma1au5pcrob2" w:id="0"/>
      <w:bookmarkEnd w:id="0"/>
      <w:r w:rsidDel="00000000" w:rsidR="00000000" w:rsidRPr="00000000">
        <w:rPr>
          <w:rFonts w:ascii="Arial Unicode MS" w:cs="Arial Unicode MS" w:eastAsia="Arial Unicode MS" w:hAnsi="Arial Unicode MS"/>
          <w:b w:val="1"/>
          <w:bCs w:val="1"/>
          <w:sz w:val="44"/>
          <w:szCs w:val="44"/>
          <w:rtl w:val="0"/>
        </w:rPr>
        <w:t xml:space="preserve">抵当権抹消を条件とする土地売買契約書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●●株式会社（以下「売主」という。）と●●株式会社（以下「買主」という。）は、売主が所有する下記土地の売買に関し、次のとおり土地売買契約（以下「本契約」という。）を締結する。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22qntiuq9ffk"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第1条（売買の目的物）</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売主は、次の不動産（以下「本件土地」という。）を買主に売り渡し、買主はこれを買い受ける。</w:t>
      </w:r>
    </w:p>
    <w:p w:rsidR="00000000" w:rsidDel="00000000" w:rsidP="00000000" w:rsidRDefault="00000000" w:rsidRPr="00000000" w14:paraId="00000007">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所在：●●市●●町●丁目</w:t>
      </w:r>
    </w:p>
    <w:p w:rsidR="00000000" w:rsidDel="00000000" w:rsidP="00000000" w:rsidRDefault="00000000" w:rsidRPr="00000000" w14:paraId="00000008">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地番：●番●</w:t>
      </w:r>
    </w:p>
    <w:p w:rsidR="00000000" w:rsidDel="00000000" w:rsidP="00000000" w:rsidRDefault="00000000" w:rsidRPr="00000000" w14:paraId="00000009">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地目：宅地</w:t>
      </w:r>
    </w:p>
    <w:p w:rsidR="00000000" w:rsidDel="00000000" w:rsidP="00000000" w:rsidRDefault="00000000" w:rsidRPr="00000000" w14:paraId="0000000A">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地積：●●平方メートル</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bj9kt453f12l"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第2条（売買代金）</w:t>
      </w:r>
    </w:p>
    <w:p w:rsidR="00000000" w:rsidDel="00000000" w:rsidP="00000000" w:rsidRDefault="00000000" w:rsidRPr="00000000" w14:paraId="0000000D">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本件土地の売買代金は、金●●円とする。</w:t>
      </w:r>
    </w:p>
    <w:p w:rsidR="00000000" w:rsidDel="00000000" w:rsidP="00000000" w:rsidRDefault="00000000" w:rsidRPr="00000000" w14:paraId="0000000E">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買主は、売主に対し、次の方法により支払う。</w:t>
        <w:br w:type="textWrapping"/>
        <w:t xml:space="preserve">(1) 手付金　金●●円（契約締結時）</w:t>
        <w:br w:type="textWrapping"/>
        <w:t xml:space="preserve">(2) 残代金　金●●円（第4条に定める決済日に支払う）</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3fynp99kudak"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第3条（抵当権の存在及び抹消義務）</w:t>
      </w:r>
    </w:p>
    <w:p w:rsidR="00000000" w:rsidDel="00000000" w:rsidP="00000000" w:rsidRDefault="00000000" w:rsidRPr="00000000" w14:paraId="0000001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本件土地には、次の抵当権が設定されている。</w:t>
        <w:br w:type="textWrapping"/>
        <w:t xml:space="preserve">(1) 債権者：●●銀行</w:t>
        <w:br w:type="textWrapping"/>
        <w:t xml:space="preserve">(2) 債権額：金●●円</w:t>
        <w:br w:type="textWrapping"/>
        <w:t xml:space="preserve">(3) 設定日：●●年●月●日</w:t>
      </w:r>
    </w:p>
    <w:p w:rsidR="00000000" w:rsidDel="00000000" w:rsidP="00000000" w:rsidRDefault="00000000" w:rsidRPr="00000000" w14:paraId="0000001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売主は、決済日までに自己の責任と費用負担において、前項の抵当権その他本件土地に付着する一切の担保権、差押えその他の負担を抹消し、買主に対し、所有権移転登記及び抵当権抹消登記を同時履行で実行する。</w:t>
      </w:r>
    </w:p>
    <w:p w:rsidR="00000000" w:rsidDel="00000000" w:rsidP="00000000" w:rsidRDefault="00000000" w:rsidRPr="00000000" w14:paraId="00000013">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抵当権抹消に必要な書類は、決済日に司法書士立会いのもとで交付する。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u7kiuskr66h5"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第4条（決済及び引渡し）</w:t>
      </w:r>
    </w:p>
    <w:p w:rsidR="00000000" w:rsidDel="00000000" w:rsidP="00000000" w:rsidRDefault="00000000" w:rsidRPr="00000000" w14:paraId="00000016">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残代金の支払、所有権移転登記申請及び抵当権抹消登記申請は、●●年●月●日、●●銀行●●支店において同時に行う。</w:t>
      </w:r>
    </w:p>
    <w:p w:rsidR="00000000" w:rsidDel="00000000" w:rsidP="00000000" w:rsidRDefault="00000000" w:rsidRPr="00000000" w14:paraId="00000017">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本件土地の引渡しは、前項の決済完了と同時に行う。</w:t>
      </w:r>
    </w:p>
    <w:p w:rsidR="00000000" w:rsidDel="00000000" w:rsidP="00000000" w:rsidRDefault="00000000" w:rsidRPr="00000000" w14:paraId="00000018">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公租公課は、引渡日を基準として日割精算する。</w:t>
      </w:r>
    </w:p>
    <w:p w:rsidR="00000000" w:rsidDel="00000000" w:rsidP="00000000" w:rsidRDefault="00000000" w:rsidRPr="00000000" w14:paraId="0000001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6ykw5wdqofzw"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第5条（所有権移転）</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本件土地の所有権は、買主が売買代金全額を支払った時に、売主から買主へ移転する。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dr6br8bzzo6z"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第6条（危険負担）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本契約締結後、引渡し前に、本件土地が天災地変その他当事者の責に帰することができない事由により滅失又は毀損した場合は、民法の定めに従う。</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n5uo2c6si0l0"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第7条（契約不適合責任）</w:t>
      </w:r>
    </w:p>
    <w:p w:rsidR="00000000" w:rsidDel="00000000" w:rsidP="00000000" w:rsidRDefault="00000000" w:rsidRPr="00000000" w14:paraId="0000002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売主は、本件土地に隠れた瑕疵があり、契約内容に適合しない場合には、引渡日から●か月以内に限り、買主に対し、修補、代金減額又は損害賠償の責任を負う。</w:t>
      </w:r>
    </w:p>
    <w:p w:rsidR="00000000" w:rsidDel="00000000" w:rsidP="00000000" w:rsidRDefault="00000000" w:rsidRPr="00000000" w14:paraId="00000022">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前項の請求は書面で行うものとする。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awq5brnr77dz"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第8条（解除）</w:t>
      </w:r>
    </w:p>
    <w:p w:rsidR="00000000" w:rsidDel="00000000" w:rsidP="00000000" w:rsidRDefault="00000000" w:rsidRPr="00000000" w14:paraId="00000025">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買主が残代金の支払いを怠ったときは、売主は相当期間を定めて履行を催告し、それでも履行がない場合には本契約を解除できる。</w:t>
      </w:r>
    </w:p>
    <w:p w:rsidR="00000000" w:rsidDel="00000000" w:rsidP="00000000" w:rsidRDefault="00000000" w:rsidRPr="00000000" w14:paraId="00000026">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売主が抵当権抹消義務を履行しない場合、買主は相当期間を定めて催告のうえ、本契約を解除できる。</w:t>
      </w:r>
    </w:p>
    <w:p w:rsidR="00000000" w:rsidDel="00000000" w:rsidP="00000000" w:rsidRDefault="00000000" w:rsidRPr="00000000" w14:paraId="00000027">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解除により損害が生じた場合、違反当事者はその損害を賠償する。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uy65xcozbdxp"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第9条（表明保証）</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売主は、次の事項を表明し保証する。</w:t>
      </w:r>
    </w:p>
    <w:p w:rsidR="00000000" w:rsidDel="00000000" w:rsidP="00000000" w:rsidRDefault="00000000" w:rsidRPr="00000000" w14:paraId="0000002B">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本件土地について正当な所有権を有していること。</w:t>
      </w:r>
    </w:p>
    <w:p w:rsidR="00000000" w:rsidDel="00000000" w:rsidP="00000000" w:rsidRDefault="00000000" w:rsidRPr="00000000" w14:paraId="0000002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第3条に記載した抵当権以外に担保権、差押えその他の負担が存在しないこと。</w:t>
      </w:r>
    </w:p>
    <w:p w:rsidR="00000000" w:rsidDel="00000000" w:rsidP="00000000" w:rsidRDefault="00000000" w:rsidRPr="00000000" w14:paraId="0000002D">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本件土地に関する係争が存在しないこと。</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f66oz1y065hn"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第10条（登記費用）</w:t>
      </w:r>
    </w:p>
    <w:p w:rsidR="00000000" w:rsidDel="00000000" w:rsidP="00000000" w:rsidRDefault="00000000" w:rsidRPr="00000000" w14:paraId="00000030">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所有権移転登記費用は買主の負担とする。</w:t>
      </w:r>
    </w:p>
    <w:p w:rsidR="00000000" w:rsidDel="00000000" w:rsidP="00000000" w:rsidRDefault="00000000" w:rsidRPr="00000000" w14:paraId="00000031">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抵当権抹消登記費用は売主の負担とする。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oy098t2nwlpu"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本契約に定めのない事項又は疑義が生じた場合は、売主及び買主は誠意をもって協議し解決する。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ycpt4mml14bb"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本契約に関する紛争については、●●地方裁判所を第一審の専属的合意管轄裁判所とする。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本契約締結の証として、本書2通を作成し、売主及び買主が記名押印のうえ、各自1通を保有する。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売主</w:t>
        <w:br w:type="textWrapping"/>
        <w:t xml:space="preserve">住所：</w:t>
        <w:br w:type="textWrapping"/>
        <w:t xml:space="preserve">氏名：　　　　　　　　　　　印</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買主</w:t>
        <w:br w:type="textWrapping"/>
        <w:t xml:space="preserve">住所：</w:t>
        <w:br w:type="textWrapping"/>
        <w:t xml:space="preserve">氏名：　　　　　　　　　　　印</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