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s0h6ixbbi6h1" w:id="0"/>
      <w:bookmarkEnd w:id="0"/>
      <w:r w:rsidDel="00000000" w:rsidR="00000000" w:rsidRPr="00000000">
        <w:rPr>
          <w:rFonts w:ascii="Arial Unicode MS" w:cs="Arial Unicode MS" w:eastAsia="Arial Unicode MS" w:hAnsi="Arial Unicode MS"/>
          <w:b w:val="1"/>
          <w:bCs w:val="1"/>
          <w:sz w:val="44"/>
          <w:szCs w:val="44"/>
          <w:rtl w:val="0"/>
        </w:rPr>
        <w:t xml:space="preserve">立木抵当権設定契約書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本契約は、立木に対して抵当権を設定するにあたり、その内容および条件を明確にすることを目的として締結される。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＿＿＿＿（以下「甲」という。）と＿＿＿＿（以下「乙」という。）は、甲の所有する立木に関し、乙のために抵当権を設定することについて、次のとおり契約（以下「本契約」という。）を締結する。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本契約は、甲が乙に対して負担する債務を担保するため、甲所有の立木に対して抵当権を設定することを目的とする。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第2条（被担保債権）</w:t>
        <w:br w:type="textWrapping"/>
      </w:r>
      <w:r w:rsidDel="00000000" w:rsidR="00000000" w:rsidRPr="00000000">
        <w:rPr>
          <w:rFonts w:ascii="Arial Unicode MS" w:cs="Arial Unicode MS" w:eastAsia="Arial Unicode MS" w:hAnsi="Arial Unicode MS"/>
          <w:sz w:val="20"/>
          <w:szCs w:val="20"/>
          <w:rtl w:val="0"/>
        </w:rPr>
        <w:t xml:space="preserve">1　本契約により担保される債権は、次のとおりとする。</w:t>
        <w:br w:type="textWrapping"/>
        <w:t xml:space="preserve">（1）債権の種類：金銭消費貸借契約に基づく貸金債権</w:t>
        <w:br w:type="textWrapping"/>
        <w:t xml:space="preserve">（2）元本額：金＿＿＿＿円</w:t>
        <w:br w:type="textWrapping"/>
        <w:t xml:space="preserve">（3）利率：年＿＿％（年365日の日割計算）</w:t>
        <w:br w:type="textWrapping"/>
        <w:t xml:space="preserve">（4）弁済期日：＿＿年＿＿月＿＿日</w:t>
        <w:br w:type="textWrapping"/>
        <w:t xml:space="preserve">（5）遅延損害金：年＿＿％</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前項の債権のほか、当該債権に付随する利息、遅延損害金、違約金、抵当権実行費用その他一切の附帯債権を担保する。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第3条（目的物）</w:t>
        <w:br w:type="textWrapping"/>
      </w:r>
      <w:r w:rsidDel="00000000" w:rsidR="00000000" w:rsidRPr="00000000">
        <w:rPr>
          <w:rFonts w:ascii="Arial Unicode MS" w:cs="Arial Unicode MS" w:eastAsia="Arial Unicode MS" w:hAnsi="Arial Unicode MS"/>
          <w:sz w:val="20"/>
          <w:szCs w:val="20"/>
          <w:rtl w:val="0"/>
        </w:rPr>
        <w:t xml:space="preserve">1　本契約に基づき抵当権を設定する立木は、次のとおりとする。</w:t>
        <w:br w:type="textWrapping"/>
        <w:t xml:space="preserve">（1）所在：＿＿＿＿</w:t>
        <w:br w:type="textWrapping"/>
        <w:t xml:space="preserve">（2）地番：＿＿＿＿</w:t>
        <w:br w:type="textWrapping"/>
        <w:t xml:space="preserve">（3）樹種：＿＿＿＿</w:t>
        <w:br w:type="textWrapping"/>
        <w:t xml:space="preserve">（4）本数：＿＿＿＿本</w:t>
        <w:br w:type="textWrapping"/>
        <w:t xml:space="preserve">（5）立木法に基づく登記の有無：有・無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前項の立木が立木に関する法律に基づき登記されている場合、その登記記録に記載された立木を目的物とする。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第4条（抵当権の設定）</w:t>
        <w:br w:type="textWrapping"/>
      </w:r>
      <w:r w:rsidDel="00000000" w:rsidR="00000000" w:rsidRPr="00000000">
        <w:rPr>
          <w:rFonts w:ascii="Arial Unicode MS" w:cs="Arial Unicode MS" w:eastAsia="Arial Unicode MS" w:hAnsi="Arial Unicode MS"/>
          <w:sz w:val="20"/>
          <w:szCs w:val="20"/>
          <w:rtl w:val="0"/>
        </w:rPr>
        <w:t xml:space="preserve">1　甲は、前条の立木について、乙のために第2条記載の債権を担保する抵当権を設定する。</w:t>
        <w:br w:type="textWrapping"/>
        <w:t xml:space="preserve">2　甲は、本契約締結後、速やかに必要な登記手続を行い、乙に対し登記事項証明書を提出する。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第5条（保存義務）</w:t>
        <w:br w:type="textWrapping"/>
      </w:r>
      <w:r w:rsidDel="00000000" w:rsidR="00000000" w:rsidRPr="00000000">
        <w:rPr>
          <w:rFonts w:ascii="Arial Unicode MS" w:cs="Arial Unicode MS" w:eastAsia="Arial Unicode MS" w:hAnsi="Arial Unicode MS"/>
          <w:sz w:val="20"/>
          <w:szCs w:val="20"/>
          <w:rtl w:val="0"/>
        </w:rPr>
        <w:t xml:space="preserve">1　甲は、目的物である立木を善良な管理者の注意をもって維持管理し、その価値を毀損する行為をしてはならない。</w:t>
        <w:br w:type="textWrapping"/>
        <w:t xml:space="preserve">2　甲は、乙の書面による承諾なく、目的物を伐採、譲渡、賃貸、担保提供その他処分してはならない。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第6条（保険）</w:t>
        <w:br w:type="textWrapping"/>
      </w:r>
      <w:r w:rsidDel="00000000" w:rsidR="00000000" w:rsidRPr="00000000">
        <w:rPr>
          <w:rFonts w:ascii="Arial Unicode MS" w:cs="Arial Unicode MS" w:eastAsia="Arial Unicode MS" w:hAnsi="Arial Unicode MS"/>
          <w:sz w:val="20"/>
          <w:szCs w:val="20"/>
          <w:rtl w:val="0"/>
        </w:rPr>
        <w:t xml:space="preserve">乙が必要と認めた場合、甲は、目的物について火災保険その他適切な保険に加入し、その保険金請求権に乙を質権者として設定することができる。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第7条（期限の利益の喪失）</w:t>
        <w:br w:type="textWrapping"/>
      </w:r>
      <w:r w:rsidDel="00000000" w:rsidR="00000000" w:rsidRPr="00000000">
        <w:rPr>
          <w:rFonts w:ascii="Arial Unicode MS" w:cs="Arial Unicode MS" w:eastAsia="Arial Unicode MS" w:hAnsi="Arial Unicode MS"/>
          <w:sz w:val="20"/>
          <w:szCs w:val="20"/>
          <w:rtl w:val="0"/>
        </w:rPr>
        <w:t xml:space="preserve">甲が次の各号のいずれかに該当した場合、乙は通知催告を要せずして、被担保債権の全部につき期限の利益を喪失させることができる。</w:t>
        <w:br w:type="textWrapping"/>
        <w:t xml:space="preserve">（1）元利金の支払を一回でも怠ったとき</w:t>
        <w:br w:type="textWrapping"/>
        <w:t xml:space="preserve">（2）破産、民事再生、会社更生の申立てがあったとき</w:t>
        <w:br w:type="textWrapping"/>
        <w:t xml:space="preserve">（3）差押え、仮差押え、競売の申立てがあったとき</w:t>
        <w:br w:type="textWrapping"/>
        <w:t xml:space="preserve">（4）本契約に違反したとき</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第8条（抵当権の実行）</w:t>
        <w:br w:type="textWrapping"/>
      </w:r>
      <w:r w:rsidDel="00000000" w:rsidR="00000000" w:rsidRPr="00000000">
        <w:rPr>
          <w:rFonts w:ascii="Arial Unicode MS" w:cs="Arial Unicode MS" w:eastAsia="Arial Unicode MS" w:hAnsi="Arial Unicode MS"/>
          <w:sz w:val="20"/>
          <w:szCs w:val="20"/>
          <w:rtl w:val="0"/>
        </w:rPr>
        <w:t xml:space="preserve">1　甲が前条に該当した場合、乙は、法令に基づき目的物について競売その他の方法により抵当権を実行することができる。</w:t>
        <w:br w:type="textWrapping"/>
        <w:t xml:space="preserve">2　実行に要する費用は、甲の負担とする。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第9条（抵当権の消滅）</w:t>
        <w:br w:type="textWrapping"/>
      </w:r>
      <w:r w:rsidDel="00000000" w:rsidR="00000000" w:rsidRPr="00000000">
        <w:rPr>
          <w:rFonts w:ascii="Arial Unicode MS" w:cs="Arial Unicode MS" w:eastAsia="Arial Unicode MS" w:hAnsi="Arial Unicode MS"/>
          <w:sz w:val="20"/>
          <w:szCs w:val="20"/>
          <w:rtl w:val="0"/>
        </w:rPr>
        <w:t xml:space="preserve">被担保債権の完済により、乙は速やかに抵当権抹消登記に協力する。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第10条（表明保証）</w:t>
        <w:br w:type="textWrapping"/>
      </w:r>
      <w:r w:rsidDel="00000000" w:rsidR="00000000" w:rsidRPr="00000000">
        <w:rPr>
          <w:rFonts w:ascii="Arial Unicode MS" w:cs="Arial Unicode MS" w:eastAsia="Arial Unicode MS" w:hAnsi="Arial Unicode MS"/>
          <w:sz w:val="20"/>
          <w:szCs w:val="20"/>
          <w:rtl w:val="0"/>
        </w:rPr>
        <w:t xml:space="preserve">甲は、目的物が自己の完全な所有に属し、第三者の権利が存在しないことを表明し保証する。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第11条（契約の変更）</w:t>
        <w:br w:type="textWrapping"/>
      </w:r>
      <w:r w:rsidDel="00000000" w:rsidR="00000000" w:rsidRPr="00000000">
        <w:rPr>
          <w:rFonts w:ascii="Arial Unicode MS" w:cs="Arial Unicode MS" w:eastAsia="Arial Unicode MS" w:hAnsi="Arial Unicode MS"/>
          <w:sz w:val="20"/>
          <w:szCs w:val="20"/>
          <w:rtl w:val="0"/>
        </w:rPr>
        <w:t xml:space="preserve">本契約の変更は、甲乙協議の上、書面により行う。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第12条（準拠法および管轄）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本契約に関する紛争は、＿＿地方裁判所を第一審の専属的合意管轄裁判所とする。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