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t1tkvp4fi9n" w:id="0"/>
      <w:bookmarkEnd w:id="0"/>
      <w:r w:rsidDel="00000000" w:rsidR="00000000" w:rsidRPr="00000000">
        <w:rPr>
          <w:rFonts w:ascii="Arial Unicode MS" w:cs="Arial Unicode MS" w:eastAsia="Arial Unicode MS" w:hAnsi="Arial Unicode MS"/>
          <w:b w:val="1"/>
          <w:bCs w:val="1"/>
          <w:sz w:val="44"/>
          <w:szCs w:val="44"/>
          <w:rtl w:val="0"/>
        </w:rPr>
        <w:t xml:space="preserve">マーケティングデータ共有覚書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マーケティング活動に関連して相互に提供又は共有するデータの取扱いについて、以下のとおりマーケティングデータ共有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3ajspwbaxf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実施する広告配信、販促活動、顧客分析、商品開発支援、販売戦略立案その他のマーケティング活動（以下「本目的」という。）に関連して共有されるデータの範囲、利用条件及び管理方法を定め、情報の適正管理及び法令遵守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y7g9fq2xuvl"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本覚書において「マーケティングデータ」とは、本目的のために甲又は乙が相手方に提供する次の各号の情報をいう。</w:t>
        <w:br w:type="textWrapping"/>
        <w:t xml:space="preserve">(1) 顧客属性情報、購買履歴、閲覧履歴、アンケート結果その他の行動履歴情報</w:t>
        <w:br w:type="textWrapping"/>
        <w:t xml:space="preserve">(2) 広告効果測定データ、アクセス解析データ、コンバージョン情報</w:t>
        <w:br w:type="textWrapping"/>
        <w:t xml:space="preserve">(3) 市場調査資料、統計データ、分析レポート</w:t>
        <w:br w:type="textWrapping"/>
        <w:t xml:space="preserve">(4) 前各号に付随して生成される加工データ又は統計情報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「個人データ」とは、個人情報保護法に定める個人情報データベース等を構成する個人情報をいう。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「匿名加工情報」及び「仮名加工情報」は、個人情報保護法に定める意味を有する。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bug12xz5rxhw" w:id="3"/>
      <w:bookmarkEnd w:id="3"/>
      <w:r w:rsidDel="00000000" w:rsidR="00000000" w:rsidRPr="00000000">
        <w:rPr>
          <w:rFonts w:ascii="Arial Unicode MS" w:cs="Arial Unicode MS" w:eastAsia="Arial Unicode MS" w:hAnsi="Arial Unicode MS"/>
          <w:b w:val="1"/>
          <w:bCs w:val="1"/>
          <w:sz w:val="34"/>
          <w:szCs w:val="34"/>
          <w:rtl w:val="0"/>
        </w:rPr>
        <w:t xml:space="preserve">第3条（データの利用範囲）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受領当事者は、マーケティングデータを本目的の範囲内でのみ利用する。</w:t>
        <w:br w:type="textWrapping"/>
        <w:t xml:space="preserve">2　受領当事者は、相手方の事前の書面承諾なく、第三者に対しマーケティングデータを提供してはならない。</w:t>
        <w:br w:type="textWrapping"/>
        <w:t xml:space="preserve">3　前項にかかわらず、広告代理店、分析業務受託者等、本目的遂行上必要な業務委託先に提供する場合は、当該委託先に対し本覚書と同等の秘密保持及び安全管理義務を課す。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q0u6gh7vgmp" w:id="4"/>
      <w:bookmarkEnd w:id="4"/>
      <w:r w:rsidDel="00000000" w:rsidR="00000000" w:rsidRPr="00000000">
        <w:rPr>
          <w:rFonts w:ascii="Arial Unicode MS" w:cs="Arial Unicode MS" w:eastAsia="Arial Unicode MS" w:hAnsi="Arial Unicode MS"/>
          <w:b w:val="1"/>
          <w:bCs w:val="1"/>
          <w:sz w:val="34"/>
          <w:szCs w:val="34"/>
          <w:rtl w:val="0"/>
        </w:rPr>
        <w:t xml:space="preserve">第4条（個人情報の取扱い）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個人データを共有する場合、提供当事者は、適法取得及び利用目的の通知又は公表等、法令上必要な手続きを履践する。</w:t>
        <w:br w:type="textWrapping"/>
        <w:t xml:space="preserve">2　受領当事者は、個人データを第三者提供する場合、本人同意その他法令に基づく適法根拠を確認する。</w:t>
        <w:br w:type="textWrapping"/>
        <w:t xml:space="preserve">3　匿名加工情報又は統計情報として提供される場合、受領当事者は再識別を試みてはならない。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rc8tlzf9cmp9" w:id="5"/>
      <w:bookmarkEnd w:id="5"/>
      <w:r w:rsidDel="00000000" w:rsidR="00000000" w:rsidRPr="00000000">
        <w:rPr>
          <w:rFonts w:ascii="Arial Unicode MS" w:cs="Arial Unicode MS" w:eastAsia="Arial Unicode MS" w:hAnsi="Arial Unicode MS"/>
          <w:b w:val="1"/>
          <w:bCs w:val="1"/>
          <w:sz w:val="34"/>
          <w:szCs w:val="34"/>
          <w:rtl w:val="0"/>
        </w:rPr>
        <w:t xml:space="preserve">第5条（安全管理措置）</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受領当事者は、マーケティングデータの漏えい、滅失又は毀損を防止するため、組織的、人的、物理的及び技術的安全管理措置を講じる。</w:t>
        <w:br w:type="textWrapping"/>
        <w:t xml:space="preserve">2　アクセス権限は必要最小限の範囲に限定し、管理責任者を定める。</w:t>
        <w:br w:type="textWrapping"/>
        <w:t xml:space="preserve">3　データをクラウド環境で管理する場合、適切なアクセス制御及び暗号化措置を講じる。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pwbto08cy55t"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提供されたマーケティングデータに関する権利は、原則として提供当事者に帰属する。</w:t>
        <w:br w:type="textWrapping"/>
        <w:t xml:space="preserve">2　共有データを基に生成された分析結果、レポート等の成果物の帰属については、別途協議のうえ定める。</w:t>
        <w:br w:type="textWrapping"/>
        <w:t xml:space="preserve">3　本覚書は、明示的に定める場合を除き、相手方の知的財産権の譲渡又は実施許諾を意味しない。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xk5gxfgrlko2" w:id="7"/>
      <w:bookmarkEnd w:id="7"/>
      <w:r w:rsidDel="00000000" w:rsidR="00000000" w:rsidRPr="00000000">
        <w:rPr>
          <w:rFonts w:ascii="Arial Unicode MS" w:cs="Arial Unicode MS" w:eastAsia="Arial Unicode MS" w:hAnsi="Arial Unicode MS"/>
          <w:b w:val="1"/>
          <w:bCs w:val="1"/>
          <w:sz w:val="34"/>
          <w:szCs w:val="34"/>
          <w:rtl w:val="0"/>
        </w:rPr>
        <w:t xml:space="preserve">第7条（保証の否認）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提供当事者は、マーケティングデータの正確性、完全性、有用性、特定目的適合性について何ら保証しない。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bviefwc237g8" w:id="8"/>
      <w:bookmarkEnd w:id="8"/>
      <w:r w:rsidDel="00000000" w:rsidR="00000000" w:rsidRPr="00000000">
        <w:rPr>
          <w:rFonts w:ascii="Arial Unicode MS" w:cs="Arial Unicode MS" w:eastAsia="Arial Unicode MS" w:hAnsi="Arial Unicode MS"/>
          <w:b w:val="1"/>
          <w:bCs w:val="1"/>
          <w:sz w:val="34"/>
          <w:szCs w:val="34"/>
          <w:rtl w:val="0"/>
        </w:rPr>
        <w:t xml:space="preserve">第8条（事故発生時の対応）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データ漏えいその他の事故が発生した場合、当事者は速やかに相手方へ通知し、被害拡大防止措置を講じる。</w:t>
        <w:br w:type="textWrapping"/>
        <w:t xml:space="preserve">2　必要に応じ、監督官庁への報告及び本人通知を協議のうえ実施する。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anlw4vwkuul5"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本覚書に違反し相手方に損害を与えた当事者は、通常かつ直接の損害の範囲で賠償責任を負う。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nm9ru6deh8k2"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本覚書の有効期間は締結日から●年間とする。</w:t>
        <w:br w:type="textWrapping"/>
        <w:t xml:space="preserve">2　終了後も、本覚書に基づき取得したマーケティングデータの秘密保持義務は●年間存続する。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b4lv9k6j3a8e" w:id="11"/>
      <w:bookmarkEnd w:id="11"/>
      <w:r w:rsidDel="00000000" w:rsidR="00000000" w:rsidRPr="00000000">
        <w:rPr>
          <w:rFonts w:ascii="Arial Unicode MS" w:cs="Arial Unicode MS" w:eastAsia="Arial Unicode MS" w:hAnsi="Arial Unicode MS"/>
          <w:b w:val="1"/>
          <w:bCs w:val="1"/>
          <w:sz w:val="34"/>
          <w:szCs w:val="34"/>
          <w:rtl w:val="0"/>
        </w:rPr>
        <w:t xml:space="preserve">第11条（データの返還・削除）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本覚書終了時又は相手方の請求があった場合、受領当事者は、マーケティングデータを返還又は完全削除する。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vdx7xeds9cro"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本覚書に定めのない事項又は疑義が生じた場合、甲乙誠意をもって協議し解決する。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en63hv40nsdi"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本覚書は日本法を準拠法とし、本覚書に関する紛争については、東京地方裁判所を第一審の専属的合意管轄裁判所とする。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本覚書締結の証として、本書二通を作成し、甲乙各自記名押印のうえ各一通を保有する。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