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iw1erypt9cb" w:id="0"/>
      <w:bookmarkEnd w:id="0"/>
      <w:r w:rsidDel="00000000" w:rsidR="00000000" w:rsidRPr="00000000">
        <w:rPr>
          <w:rFonts w:ascii="Arial Unicode MS" w:cs="Arial Unicode MS" w:eastAsia="Arial Unicode MS" w:hAnsi="Arial Unicode MS"/>
          <w:b w:val="1"/>
          <w:bCs w:val="1"/>
          <w:sz w:val="44"/>
          <w:szCs w:val="44"/>
          <w:rtl w:val="0"/>
        </w:rPr>
        <w:t xml:space="preserve">フリーランスエンジニア業務委託契約書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ーランスエンジニア●●（以下「乙」という。）と、●●株式会社（以下「甲」という。）は、甲が乙に委託するエンジニアリング業務について、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d16x0st2ya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委託するシステム開発、保守、設計、運用支援その他これらに関連する業務（以下「本業務」という。）の内容および条件を定め、両当事者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tgi0rv0tg4e"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本業務の具体的内容、仕様、納期、成果物の有無、作業場所、作業時間その他の条件は、個別契約書、発注書、業務仕様書、電子メール等の書面又は電磁的方法により定める。</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本契約は準委任契約を原則とし、成果物の完成を目的とする場合は、当該個別契約において請負契約である旨を明示する。</w:t>
      </w:r>
    </w:p>
    <w:p w:rsidR="00000000" w:rsidDel="00000000" w:rsidP="00000000" w:rsidRDefault="00000000" w:rsidRPr="00000000" w14:paraId="0000000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乙は、専門的知識および経験に基づき、善良な管理者の注意義務をもって本業務を遂行する。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wo6aue9uo2wu" w:id="3"/>
      <w:bookmarkEnd w:id="3"/>
      <w:r w:rsidDel="00000000" w:rsidR="00000000" w:rsidRPr="00000000">
        <w:rPr>
          <w:rFonts w:ascii="Arial Unicode MS" w:cs="Arial Unicode MS" w:eastAsia="Arial Unicode MS" w:hAnsi="Arial Unicode MS"/>
          <w:b w:val="1"/>
          <w:bCs w:val="1"/>
          <w:sz w:val="34"/>
          <w:szCs w:val="34"/>
          <w:rtl w:val="0"/>
        </w:rPr>
        <w:t xml:space="preserve">第3条（報酬および支払条件）</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甲は乙に対し、本業務の対価として、個別契約に定める報酬を支払う。</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支払期日は、乙の請求書発行日から●日以内とする。</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消費税は別途加算する。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wmaupgnf7mch"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乙は、本業務の全部を第三者に再委託してはならない。</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一部を再委託する場合は、事前に甲の書面承諾を得るものとする。</w:t>
      </w:r>
    </w:p>
    <w:p w:rsidR="00000000" w:rsidDel="00000000" w:rsidP="00000000" w:rsidRDefault="00000000" w:rsidRPr="00000000" w14:paraId="0000001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乙は、再委託先の行為について自己の行為と同一の責任を負う。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7c1jlc71ngp2" w:id="5"/>
      <w:bookmarkEnd w:id="5"/>
      <w:r w:rsidDel="00000000" w:rsidR="00000000" w:rsidRPr="00000000">
        <w:rPr>
          <w:rFonts w:ascii="Arial Unicode MS" w:cs="Arial Unicode MS" w:eastAsia="Arial Unicode MS" w:hAnsi="Arial Unicode MS"/>
          <w:b w:val="1"/>
          <w:bCs w:val="1"/>
          <w:sz w:val="34"/>
          <w:szCs w:val="34"/>
          <w:rtl w:val="0"/>
        </w:rPr>
        <w:t xml:space="preserve">第5条（独立性）</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本契約は雇用契約ではなく、乙は独立した事業者として本業務を遂行する。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甲は乙に対し、業務遂行方法について必要な指示は行えるが、労働時間管理や服務規律の適用は行わない。</w:t>
      </w:r>
    </w:p>
    <w:p w:rsidR="00000000" w:rsidDel="00000000" w:rsidP="00000000" w:rsidRDefault="00000000" w:rsidRPr="00000000" w14:paraId="0000001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社会保険、労働保険その他の負担は乙の責任とする。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cgfp6phf3jso"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本業務により作成された成果物の著作権は、個別契約に別段の定めがない限り、報酬全額支払完了時に甲へ移転する。</w:t>
      </w:r>
    </w:p>
    <w:p w:rsidR="00000000" w:rsidDel="00000000" w:rsidP="00000000" w:rsidRDefault="00000000" w:rsidRPr="00000000" w14:paraId="0000001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著作権法第27条および第28条の権利も甲に移転する。</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w:t>
      </w:r>
    </w:p>
    <w:p w:rsidR="00000000" w:rsidDel="00000000" w:rsidP="00000000" w:rsidRDefault="00000000" w:rsidRPr="00000000" w14:paraId="0000002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乙が従前より保有する技術、ノウハウ、プログラム等の権利は乙に留保される。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b777viqsffp"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本契約に関連して開示される技術情報、営業情報、個人情報その他一切の非公開情報を秘密情報とする。</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受領当事者は、本契約目的以外に使用せず、第三者へ開示してはならない。</w:t>
      </w:r>
    </w:p>
    <w:p w:rsidR="00000000" w:rsidDel="00000000" w:rsidP="00000000" w:rsidRDefault="00000000" w:rsidRPr="00000000" w14:paraId="0000002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法令または裁判所命令による場合を除く。</w:t>
      </w:r>
    </w:p>
    <w:p w:rsidR="00000000" w:rsidDel="00000000" w:rsidP="00000000" w:rsidRDefault="00000000" w:rsidRPr="00000000" w14:paraId="0000002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本条の義務は契約終了後●年間存続する。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pwwsrvkevqq"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乙は、本業務遂行に際して個人情報を取り扱う場合、個人情報保護法その他関連法令を遵守し、適切な安全管理措置を講じる。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1nsazujs5d7" w:id="9"/>
      <w:bookmarkEnd w:id="9"/>
      <w:r w:rsidDel="00000000" w:rsidR="00000000" w:rsidRPr="00000000">
        <w:rPr>
          <w:rFonts w:ascii="Arial Unicode MS" w:cs="Arial Unicode MS" w:eastAsia="Arial Unicode MS" w:hAnsi="Arial Unicode MS"/>
          <w:b w:val="1"/>
          <w:bCs w:val="1"/>
          <w:sz w:val="34"/>
          <w:szCs w:val="34"/>
          <w:rtl w:val="0"/>
        </w:rPr>
        <w:t xml:space="preserve">第9条（競業避止）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乙は、本契約期間中、甲の機密情報を利用して甲と競合する行為を行ってはならない。ただし、一般的な業務受託活動は妨げられない。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hyn7r9iq8sab"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3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3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期間満了日の1か月前までに解約の意思表示がない場合、同一条件で更新する。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98yd3qs6n8ci"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3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各当事者は、30日前の書面通知により本契約を解約できる。</w:t>
      </w:r>
    </w:p>
    <w:p w:rsidR="00000000" w:rsidDel="00000000" w:rsidP="00000000" w:rsidRDefault="00000000" w:rsidRPr="00000000" w14:paraId="00000035">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既に着手済み業務に対する報酬は精算する。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s6dgfxr8m7ty"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相手方が以下の各号に該当した場合、催告なく解除できる。</w:t>
      </w:r>
    </w:p>
    <w:p w:rsidR="00000000" w:rsidDel="00000000" w:rsidP="00000000" w:rsidRDefault="00000000" w:rsidRPr="00000000" w14:paraId="0000003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w:t>
      </w:r>
    </w:p>
    <w:p w:rsidR="00000000" w:rsidDel="00000000" w:rsidP="00000000" w:rsidRDefault="00000000" w:rsidRPr="00000000" w14:paraId="0000003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支払停止、破産申立</w:t>
      </w:r>
    </w:p>
    <w:p w:rsidR="00000000" w:rsidDel="00000000" w:rsidP="00000000" w:rsidRDefault="00000000" w:rsidRPr="00000000" w14:paraId="0000003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bme7mz1hn51"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本契約違反により生じた通常かつ直接の損害について賠償責任を負う。ただし、賠償額の上限は直近6か月分の報酬総額とする。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2omgwigc53kg"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双方は、自らおよび役員が反社会的勢力でないことを表明保証する。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2gwry04llvu3"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天災、法令改正、通信障害その他不可抗力による履行遅滞について責任を負わない。</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dhkgvoh6re13"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69r4r8vv30dg"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本契約は日本法を準拠法とし、東京地方裁判所を第一審の専属的合意管轄裁判所とする。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本契約締結の証として、本書2通を作成し、各自1通を保有する。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