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y09s3xq3ia9" w:id="0"/>
      <w:bookmarkEnd w:id="0"/>
      <w:r w:rsidDel="00000000" w:rsidR="00000000" w:rsidRPr="00000000">
        <w:rPr>
          <w:rFonts w:ascii="Arial Unicode MS" w:cs="Arial Unicode MS" w:eastAsia="Arial Unicode MS" w:hAnsi="Arial Unicode MS"/>
          <w:b w:val="1"/>
          <w:bCs w:val="1"/>
          <w:sz w:val="44"/>
          <w:szCs w:val="44"/>
          <w:rtl w:val="0"/>
        </w:rPr>
        <w:t xml:space="preserve">不動産死因贈与契約書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本契約は、贈与者が自己の死亡を条件として不動産を受贈者に贈与する死因贈与について、その内容及び条件を定めることを目的とする。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g01h40cfcr5w"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贈与者　住所：●●●●</w:t>
        <w:br w:type="textWrapping"/>
        <w:t xml:space="preserve">氏名：●●●●（以下「甲」という。）</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受贈者　住所：●●●●</w:t>
        <w:br w:type="textWrapping"/>
        <w:t xml:space="preserve">氏名：●●●●（以下「乙」という。）</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n72mw9tvoj1l"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第2条（死因贈与の合意）</w:t>
      </w:r>
    </w:p>
    <w:p w:rsidR="00000000" w:rsidDel="00000000" w:rsidP="00000000" w:rsidRDefault="00000000" w:rsidRPr="00000000" w14:paraId="0000000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甲は、自己の死亡を停止条件として、第3条に定める不動産（以下「本不動産」という。）を乙に無償で贈与する。</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本契約に基づく贈与は、甲の死亡時に効力を生ずる。</w:t>
      </w:r>
    </w:p>
    <w:p w:rsidR="00000000" w:rsidDel="00000000" w:rsidP="00000000" w:rsidRDefault="00000000" w:rsidRPr="00000000" w14:paraId="0000000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本契約は民法に定める死因贈与契約として成立する。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dvgx3ej7y3s"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第3条（対象不動産の表示）</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本契約の対象不動産は、以下のとおりとする。</w:t>
      </w:r>
    </w:p>
    <w:p w:rsidR="00000000" w:rsidDel="00000000" w:rsidP="00000000" w:rsidRDefault="00000000" w:rsidRPr="00000000" w14:paraId="0000001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所在：●●県●●市●●町●丁目●番●</w:t>
      </w:r>
    </w:p>
    <w:p w:rsidR="00000000" w:rsidDel="00000000" w:rsidP="00000000" w:rsidRDefault="00000000" w:rsidRPr="00000000" w14:paraId="0000001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地番：●番●</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地目：宅地</w:t>
      </w:r>
    </w:p>
    <w:p w:rsidR="00000000" w:rsidDel="00000000" w:rsidP="00000000" w:rsidRDefault="00000000" w:rsidRPr="00000000" w14:paraId="0000001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地積：●●平方メートル</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建物がある場合</w:t>
        <w:br w:type="textWrapping"/>
        <w:t xml:space="preserve">5. 家屋番号：●番●</w:t>
        <w:br w:type="textWrapping"/>
        <w:t xml:space="preserve">6. 種類：居宅</w:t>
        <w:br w:type="textWrapping"/>
        <w:t xml:space="preserve">7. 構造：木造●階建</w:t>
        <w:br w:type="textWrapping"/>
        <w:t xml:space="preserve">8. 床面積：●●平方メートル</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ygacno9wsto6"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第4条（負担の有無）</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本不動産に抵当権その他の担保権が設定されている場合、甲は死亡時までにこれを抹消するよう努める。</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本契約は負担付死因贈与とする場合には、乙は甲の死亡後、次の義務を負う。</w:t>
        <w:br w:type="textWrapping"/>
        <w:t xml:space="preserve">① 甲の祭祀を主宰すること</w:t>
        <w:br w:type="textWrapping"/>
        <w:t xml:space="preserve">② 甲の未払債務のうち●●円を限度として弁済すること</w:t>
      </w:r>
    </w:p>
    <w:p w:rsidR="00000000" w:rsidDel="00000000" w:rsidP="00000000" w:rsidRDefault="00000000" w:rsidRPr="00000000" w14:paraId="0000001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前項の義務を履行しない場合、相続人は本契約の解除を請求できる。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tp26npc015ie"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第5条（管理義務）</w:t>
      </w:r>
    </w:p>
    <w:p w:rsidR="00000000" w:rsidDel="00000000" w:rsidP="00000000" w:rsidRDefault="00000000" w:rsidRPr="00000000" w14:paraId="0000001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甲は生存中、本不動産を善良な管理者の注意をもって管理する。</w:t>
      </w:r>
    </w:p>
    <w:p w:rsidR="00000000" w:rsidDel="00000000" w:rsidP="00000000" w:rsidRDefault="00000000" w:rsidRPr="00000000" w14:paraId="0000001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甲は、本不動産を第三者に処分する場合には、あらかじめ乙へ書面で通知する。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xypdkwvnbova"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第6条（仮登記）</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乙は、本契約締結後、甲の承諾を得て、本不動産について所有権移転請求権仮登記を行うことができる。</w:t>
      </w:r>
    </w:p>
    <w:p w:rsidR="00000000" w:rsidDel="00000000" w:rsidP="00000000" w:rsidRDefault="00000000" w:rsidRPr="00000000" w14:paraId="0000002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仮登記費用は原則として乙の負担とする。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w2add08cxi11"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第7条（登記手続）</w:t>
      </w:r>
    </w:p>
    <w:p w:rsidR="00000000" w:rsidDel="00000000" w:rsidP="00000000" w:rsidRDefault="00000000" w:rsidRPr="00000000" w14:paraId="0000002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甲の死亡後、乙は本契約に基づき所有権移転登記を申請する。</w:t>
      </w:r>
    </w:p>
    <w:p w:rsidR="00000000" w:rsidDel="00000000" w:rsidP="00000000" w:rsidRDefault="00000000" w:rsidRPr="00000000" w14:paraId="0000002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相続人は、前項の登記手続に協力する。</w:t>
      </w:r>
    </w:p>
    <w:p w:rsidR="00000000" w:rsidDel="00000000" w:rsidP="00000000" w:rsidRDefault="00000000" w:rsidRPr="00000000" w14:paraId="0000002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本登記に要する登録免許税その他費用は乙の負担とする。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936nf83xxx1p"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第8条（解除）</w:t>
      </w:r>
    </w:p>
    <w:p w:rsidR="00000000" w:rsidDel="00000000" w:rsidP="00000000" w:rsidRDefault="00000000" w:rsidRPr="00000000" w14:paraId="0000002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甲は、やむを得ない事由がある場合、本契約を撤回することができる。</w:t>
      </w:r>
    </w:p>
    <w:p w:rsidR="00000000" w:rsidDel="00000000" w:rsidP="00000000" w:rsidRDefault="00000000" w:rsidRPr="00000000" w14:paraId="0000002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負担付死因贈与の場合、乙が重大な義務違反をしたときは、相続人は契約解除を請求できる。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7wz17flrbt9l"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第9条（相続人の地位）</w:t>
      </w:r>
    </w:p>
    <w:p w:rsidR="00000000" w:rsidDel="00000000" w:rsidP="00000000" w:rsidRDefault="00000000" w:rsidRPr="00000000" w14:paraId="0000002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本契約の効力は、甲の相続人に承継される。</w:t>
      </w:r>
    </w:p>
    <w:p w:rsidR="00000000" w:rsidDel="00000000" w:rsidP="00000000" w:rsidRDefault="00000000" w:rsidRPr="00000000" w14:paraId="0000002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相続人は、本契約の存在を尊重し、これに従う。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3kt55yy47rmc"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本契約に定めのない事項又は疑義が生じた場合は、甲乙及び相続人が誠意をもって協議の上解決する。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vg857ze49pcu"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第11条（合意管轄）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