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8ffy69dtxoa" w:id="0"/>
      <w:bookmarkEnd w:id="0"/>
      <w:r w:rsidDel="00000000" w:rsidR="00000000" w:rsidRPr="00000000">
        <w:rPr>
          <w:rFonts w:ascii="Arial Unicode MS" w:cs="Arial Unicode MS" w:eastAsia="Arial Unicode MS" w:hAnsi="Arial Unicode MS"/>
          <w:b w:val="1"/>
          <w:bCs w:val="1"/>
          <w:sz w:val="44"/>
          <w:szCs w:val="44"/>
          <w:rtl w:val="0"/>
        </w:rPr>
        <w:t xml:space="preserve">人事制度運用支援に関する覚書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本覚書は、●●株式会社（以下「甲」という。）と●●株式会社（以下「乙」という。）が、甲の人事制度の運用支援に関して合意した事項を定めるものである。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v47fh7h3er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が導入又は運用する人事制度（評価制度、等級制度、報酬制度、目標管理制度その他これらに関連する制度を含む。）について、乙が運用支援を行うにあたり、両当事者の役割分担及び基本条件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2yzzjrmchvg"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乙は、次の各号に掲げる業務の全部又は一部を実施する。</w:t>
        <w:br w:type="textWrapping"/>
        <w:t xml:space="preserve">(1) 人事制度運用状況の分析及び課題抽出</w:t>
        <w:br w:type="textWrapping"/>
        <w:t xml:space="preserve">(2) 評価運用プロセスの設計又は改善提案</w:t>
        <w:br w:type="textWrapping"/>
        <w:t xml:space="preserve">(3) 評価者研修及び従業員向け説明会の実施支援</w:t>
        <w:br w:type="textWrapping"/>
        <w:t xml:space="preserve">(4) 評価結果の集計・分析及びフィードバック資料の作成支援</w:t>
        <w:br w:type="textWrapping"/>
        <w:t xml:space="preserve">(5) 制度運用に関する相談対応</w:t>
        <w:br w:type="textWrapping"/>
        <w:t xml:space="preserve">(6) その他、甲乙協議のうえ定めた業務</w:t>
      </w:r>
    </w:p>
    <w:p w:rsidR="00000000" w:rsidDel="00000000" w:rsidP="00000000" w:rsidRDefault="00000000" w:rsidRPr="00000000" w14:paraId="0000000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具体的な業務範囲、実施方法、スケジュール及び成果物の内容は、別途合意する仕様書又は個別合意書に定める。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v9luc6hvhjw6"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甲は、制度運用に関する最終的な意思決定権を有する。</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乙は、専門的知見に基づき助言及び支援を行うが、最終判断及び実行責任は甲に帰属する。</w:t>
      </w:r>
    </w:p>
    <w:p w:rsidR="00000000" w:rsidDel="00000000" w:rsidP="00000000" w:rsidRDefault="00000000" w:rsidRPr="00000000" w14:paraId="0000000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甲は、本業務遂行に必要な情報及び資料を適時提供する。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u8261r7emut4" w:id="4"/>
      <w:bookmarkEnd w:id="4"/>
      <w:r w:rsidDel="00000000" w:rsidR="00000000" w:rsidRPr="00000000">
        <w:rPr>
          <w:rFonts w:ascii="Arial Unicode MS" w:cs="Arial Unicode MS" w:eastAsia="Arial Unicode MS" w:hAnsi="Arial Unicode MS"/>
          <w:b w:val="1"/>
          <w:bCs w:val="1"/>
          <w:sz w:val="34"/>
          <w:szCs w:val="34"/>
          <w:rtl w:val="0"/>
        </w:rPr>
        <w:t xml:space="preserve">第4条（報酬及び費用）</w:t>
      </w:r>
    </w:p>
    <w:p w:rsidR="00000000" w:rsidDel="00000000" w:rsidP="00000000" w:rsidRDefault="00000000" w:rsidRPr="00000000" w14:paraId="0000001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本業務の対価は、別途締結する契約書又は見積書に定める金額とする。</w:t>
      </w:r>
    </w:p>
    <w:p w:rsidR="00000000" w:rsidDel="00000000" w:rsidP="00000000" w:rsidRDefault="00000000" w:rsidRPr="00000000" w14:paraId="00000013">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出張費その他実費が発生する場合は、事前に甲の承認を得たうえで、甲が負担する。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plehbwpaqy1p" w:id="5"/>
      <w:bookmarkEnd w:id="5"/>
      <w:r w:rsidDel="00000000" w:rsidR="00000000" w:rsidRPr="00000000">
        <w:rPr>
          <w:rFonts w:ascii="Arial Unicode MS" w:cs="Arial Unicode MS" w:eastAsia="Arial Unicode MS" w:hAnsi="Arial Unicode MS"/>
          <w:b w:val="1"/>
          <w:bCs w:val="1"/>
          <w:sz w:val="34"/>
          <w:szCs w:val="34"/>
          <w:rtl w:val="0"/>
        </w:rPr>
        <w:t xml:space="preserve">第5条（秘密保持）</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乙は、本業務に関連して知り得た甲の人事情報、個人情報、経営情報その他一切の非公開情報を第三者に開示又は漏えいしてはならない。</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本条の義務は、本覚書終了後も●年間存続する。</w:t>
      </w:r>
    </w:p>
    <w:p w:rsidR="00000000" w:rsidDel="00000000" w:rsidP="00000000" w:rsidRDefault="00000000" w:rsidRPr="00000000" w14:paraId="0000001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個人情報の取扱いについては、関連法令を遵守し、必要な安全管理措置を講じる。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ng4fnyiesytl"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本業務により作成された成果物の著作権は、特段の合意がない限り甲に帰属する。</w:t>
      </w:r>
    </w:p>
    <w:p w:rsidR="00000000" w:rsidDel="00000000" w:rsidP="00000000" w:rsidRDefault="00000000" w:rsidRPr="00000000" w14:paraId="0000001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乙は、自らのノウハウ及び既存資料についての権利を保持する。</w:t>
      </w:r>
    </w:p>
    <w:p w:rsidR="00000000" w:rsidDel="00000000" w:rsidP="00000000" w:rsidRDefault="00000000" w:rsidRPr="00000000" w14:paraId="0000001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乙は、成果物を匿名化したうえで実績として利用する場合、事前に甲の承諾を得る。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raa69vb891db" w:id="7"/>
      <w:bookmarkEnd w:id="7"/>
      <w:r w:rsidDel="00000000" w:rsidR="00000000" w:rsidRPr="00000000">
        <w:rPr>
          <w:rFonts w:ascii="Arial Unicode MS" w:cs="Arial Unicode MS" w:eastAsia="Arial Unicode MS" w:hAnsi="Arial Unicode MS"/>
          <w:b w:val="1"/>
          <w:bCs w:val="1"/>
          <w:sz w:val="34"/>
          <w:szCs w:val="34"/>
          <w:rtl w:val="0"/>
        </w:rPr>
        <w:t xml:space="preserve">第7条（責任範囲）</w:t>
      </w:r>
    </w:p>
    <w:p w:rsidR="00000000" w:rsidDel="00000000" w:rsidP="00000000" w:rsidRDefault="00000000" w:rsidRPr="00000000" w14:paraId="0000002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乙は、善良な管理者の注意をもって本業務を遂行する。</w:t>
      </w:r>
    </w:p>
    <w:p w:rsidR="00000000" w:rsidDel="00000000" w:rsidP="00000000" w:rsidRDefault="00000000" w:rsidRPr="00000000" w14:paraId="0000002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乙は、本業務に関して甲に生じた通常かつ直接の損害について、当該業務に係る報酬額を上限として賠償責任を負う。</w:t>
      </w:r>
    </w:p>
    <w:p w:rsidR="00000000" w:rsidDel="00000000" w:rsidP="00000000" w:rsidRDefault="00000000" w:rsidRPr="00000000" w14:paraId="00000022">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制度運用の結果として生じる人事評価結果、処遇決定その他の経営判断については、甲が責任を負う。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nbc3164xfgil" w:id="8"/>
      <w:bookmarkEnd w:id="8"/>
      <w:r w:rsidDel="00000000" w:rsidR="00000000" w:rsidRPr="00000000">
        <w:rPr>
          <w:rFonts w:ascii="Arial Unicode MS" w:cs="Arial Unicode MS" w:eastAsia="Arial Unicode MS" w:hAnsi="Arial Unicode MS"/>
          <w:b w:val="1"/>
          <w:bCs w:val="1"/>
          <w:sz w:val="34"/>
          <w:szCs w:val="34"/>
          <w:rtl w:val="0"/>
        </w:rPr>
        <w:t xml:space="preserve">第8条（契約期間）</w:t>
      </w:r>
    </w:p>
    <w:p w:rsidR="00000000" w:rsidDel="00000000" w:rsidP="00000000" w:rsidRDefault="00000000" w:rsidRPr="00000000" w14:paraId="0000002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本覚書の有効期間は、●年●月●日から●年●月●日までの●年間とする。</w:t>
      </w:r>
    </w:p>
    <w:p w:rsidR="00000000" w:rsidDel="00000000" w:rsidP="00000000" w:rsidRDefault="00000000" w:rsidRPr="00000000" w14:paraId="0000002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期間満了日の1か月前までに書面による解約の意思表示がない場合、同一条件で●年間自動更新する。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3dvuamlg5m20" w:id="9"/>
      <w:bookmarkEnd w:id="9"/>
      <w:r w:rsidDel="00000000" w:rsidR="00000000" w:rsidRPr="00000000">
        <w:rPr>
          <w:rFonts w:ascii="Arial Unicode MS" w:cs="Arial Unicode MS" w:eastAsia="Arial Unicode MS" w:hAnsi="Arial Unicode MS"/>
          <w:b w:val="1"/>
          <w:bCs w:val="1"/>
          <w:sz w:val="34"/>
          <w:szCs w:val="34"/>
          <w:rtl w:val="0"/>
        </w:rPr>
        <w:t xml:space="preserve">第9条（解除）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一方当事者が本覚書に重大な違反をし、相当期間を定めて是正を求めたにもかかわらず改善されない場合、他方当事者は書面通知により本覚書を解除できる。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c8mrksit7dv8"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本覚書に定めのない事項又は解釈に疑義が生じた場合は、甲乙誠意をもって協議し解決する。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s0g0bcjnuhk6" w:id="11"/>
      <w:bookmarkEnd w:id="11"/>
      <w:r w:rsidDel="00000000" w:rsidR="00000000" w:rsidRPr="00000000">
        <w:rPr>
          <w:rFonts w:ascii="Arial Unicode MS" w:cs="Arial Unicode MS" w:eastAsia="Arial Unicode MS" w:hAnsi="Arial Unicode MS"/>
          <w:b w:val="1"/>
          <w:bCs w:val="1"/>
          <w:sz w:val="34"/>
          <w:szCs w:val="34"/>
          <w:rtl w:val="0"/>
        </w:rPr>
        <w:t xml:space="preserve">第11条（管轄）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本覚書に関して紛争が生じた場合は、甲の本店所在地を管轄する地方裁判所を第一審の専属的合意管轄裁判所とする。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