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zawj3mw78sfn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海外販売代理店契約書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（国名）法人●●（以下「乙」という。）は、甲の製品を乙が指定地域において販売代理することに関し、次のとおり海外販売代理店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twt4dqarj9x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本契約は、甲が製造又は販売する製品を、乙が本契約に定める地域において販売促進・受注活動を行うことにより、双方の事業拡大を図ることを目的とする。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hgqlapfk0f4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本契約において「製品」とは、別紙1に定める商品をいう。</w:t>
        <w:br w:type="textWrapping"/>
        <w:t xml:space="preserve">2　「指定地域」とは、別紙2に定める国又は地域をいう。</w:t>
        <w:br w:type="textWrapping"/>
        <w:t xml:space="preserve">3　「顧客」とは、指定地域内に所在し、製品を購入する法人又は個人をいう。</w:t>
        <w:br w:type="textWrapping"/>
        <w:t xml:space="preserve">4　「知的財産権」とは、特許権、商標権、著作権、意匠権、ノウハウその他一切の知的財産に関する権利をいう。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8xj9dj5gb6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第3条（代理店の地位）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甲は、乙を指定地域における販売代理店として任命する。</w:t>
        <w:br w:type="textWrapping"/>
        <w:t xml:space="preserve">2　本契約が独占契約であるか否かは、別紙3に定める。</w:t>
        <w:br w:type="textWrapping"/>
        <w:t xml:space="preserve">3　乙は、甲の書面承諾なく再代理店を選任してはならない。</w:t>
        <w:br w:type="textWrapping"/>
        <w:t xml:space="preserve">4　本契約は販売代理契約であり、乙は甲の代理人として契約締結権限を有しない。ただし、甲が個別に書面承諾した場合を除く。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999mf7m8p92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第4条（乙の義務）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乙は、次の義務を負う。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製品の販売促進活動を誠実に行うこと</w:t>
        <w:br w:type="textWrapping"/>
        <w:t xml:space="preserve">2　現地法令を遵守すること</w:t>
        <w:br w:type="textWrapping"/>
        <w:t xml:space="preserve">3　甲のブランド価値を毀損しないこと</w:t>
        <w:br w:type="textWrapping"/>
        <w:t xml:space="preserve">4　市場動向、顧客情報、競合情報を定期的に報告すること</w:t>
        <w:br w:type="textWrapping"/>
        <w:t xml:space="preserve">5　製品に関する虚偽又は誤認を招く表示をしないこと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4om21yhi7ok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第5条（甲の義務）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甲は、次の義務を負う。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製品情報、カタログ、技術資料の提供</w:t>
        <w:br w:type="textWrapping"/>
        <w:t xml:space="preserve">2　合理的範囲での販売支援</w:t>
        <w:br w:type="textWrapping"/>
        <w:t xml:space="preserve">3　製品品質の維持</w:t>
        <w:br w:type="textWrapping"/>
        <w:t xml:space="preserve">4　必要な商標使用許諾の付与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k8lqp59knsz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第6条（価格及び手数料）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製品の販売価格は、甲が別途提示する。</w:t>
        <w:br w:type="textWrapping"/>
        <w:t xml:space="preserve">2　乙の販売手数料は、純売上額の●％とする。</w:t>
        <w:br w:type="textWrapping"/>
        <w:t xml:space="preserve">3　支払条件は別紙4に定める。</w:t>
        <w:br w:type="textWrapping"/>
        <w:t xml:space="preserve">4　税金、関税、輸入規制に関する責任分担は別紙5に定める。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r6yslt5sl3j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第7条（知的財産権）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製品及び関連商標の知的財産権は、すべて甲に帰属する。</w:t>
        <w:br w:type="textWrapping"/>
        <w:t xml:space="preserve">2　乙は、本契約期間中、販売目的の範囲でのみ商標を使用できる。</w:t>
        <w:br w:type="textWrapping"/>
        <w:t xml:space="preserve">3　契約終了後、乙は直ちに商標使用を停止する。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8zv1ymtl9ap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第8条（競業避止）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乙は、本契約期間中、甲の競合製品を取り扱う場合には事前に甲へ通知し、書面承諾を得るものとする。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x6qol6c507a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第9条（秘密保持）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乙は、本契約に関連して知り得た技術情報、営業情報その他非公開情報を第三者に開示してはならない。本条の義務は契約終了後も●年間存続する。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lt5rz9s6uq8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第10条（法令遵守及び贈収賄防止）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乙は、指定地域の法令、輸出入管理法令及び国際的な贈収賄防止規制を遵守し、不正な利益供与を行わない。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nxllxyd3u7e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第11条（保証及び責任制限）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甲は製品の品質保証範囲を別紙6に定める。</w:t>
        <w:br w:type="textWrapping"/>
        <w:t xml:space="preserve">2　間接損害、逸失利益については責任を負わない。</w:t>
        <w:br w:type="textWrapping"/>
        <w:t xml:space="preserve">3　損害賠償総額は直近1年間の手数料総額を上限とする。ただし故意又は重過失を除く。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e9bqwozw0r0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第12条（契約期間）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本契約の有効期間は●年間とする。</w:t>
        <w:br w:type="textWrapping"/>
        <w:t xml:space="preserve">2　期間満了日の3か月前までに解約通知がない場合、自動更新する。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pdy4pn1eyk8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第13条（解除）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重大な契約違反があり、是正されない場合、解除できる。</w:t>
        <w:br w:type="textWrapping"/>
        <w:t xml:space="preserve">2　破産、支払停止、信用不安が生じた場合は即時解除できる。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5cgarqny6w2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第14条（契約終了後の措置）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契約終了時、乙は在庫処理、商標停止、資料返還を行う。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lrtcxhygz0i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第15条（不可抗力）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天災、戦争、輸出規制等不可抗力事由については責任を負わない。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nvagvhypaik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第16条（準拠法及び紛争解決）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本契約の準拠法は日本法とする。</w:t>
        <w:br w:type="textWrapping"/>
        <w:t xml:space="preserve">2　紛争は東京地方裁判所を第一審の専属的合意管轄裁判所とする。</w:t>
        <w:br w:type="textWrapping"/>
        <w:t xml:space="preserve">3　別途合意がある場合は国際仲裁を選択できる。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aqus1kub18m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第17条（協議事項）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本契約に定めのない事項は、誠意をもって協議する。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本契約締結の証として、本書2通を作成し、各自記名押印の上、各1通を保有する。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</w:t>
        <w:br w:type="textWrapping"/>
        <w:t xml:space="preserve">代表者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</w:t>
        <w:br w:type="textWrapping"/>
        <w:t xml:space="preserve">住所</w:t>
        <w:br w:type="textWrapping"/>
        <w:t xml:space="preserve">代表者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