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zzbhkeeki0y" w:id="0"/>
      <w:bookmarkEnd w:id="0"/>
      <w:r w:rsidDel="00000000" w:rsidR="00000000" w:rsidRPr="00000000">
        <w:rPr>
          <w:rFonts w:ascii="Arial Unicode MS" w:cs="Arial Unicode MS" w:eastAsia="Arial Unicode MS" w:hAnsi="Arial Unicode MS"/>
          <w:b w:val="1"/>
          <w:bCs w:val="1"/>
          <w:sz w:val="44"/>
          <w:szCs w:val="44"/>
          <w:rtl w:val="0"/>
        </w:rPr>
        <w:t xml:space="preserve">海外総代理店契約書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海外総代理店契約書（以下「本契約」という。）は、●●株式会社（以下「甲」という。）と、●●株式会社（以下「乙」という。）との間で、甲の製品の海外市場における独占的販売権の付与に関し、以下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0s4rjx6tbp4"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製造又は販売する別紙記載の製品（以下「本製品」という。）について、乙を特定の海外地域における総代理店として指定し、当該地域における販売促進、受注、販売、アフターサービスその他関連業務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uublrxgawyd"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本契約において「対象地域」とは、別紙に定める国又は地域をいう。</w:t>
        <w:br w:type="textWrapping"/>
        <w:t xml:space="preserve">2　「顧客」とは、対象地域において本製品を購入する法人又は個人をいう。</w:t>
        <w:br w:type="textWrapping"/>
        <w:t xml:space="preserve">3　「知的財産権」とは、特許権、商標権、著作権、意匠権、ノウハウその他一切の知的財産に関する権利をいう。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exlqazemec2f" w:id="3"/>
      <w:bookmarkEnd w:id="3"/>
      <w:r w:rsidDel="00000000" w:rsidR="00000000" w:rsidRPr="00000000">
        <w:rPr>
          <w:rFonts w:ascii="Arial Unicode MS" w:cs="Arial Unicode MS" w:eastAsia="Arial Unicode MS" w:hAnsi="Arial Unicode MS"/>
          <w:b w:val="1"/>
          <w:bCs w:val="1"/>
          <w:sz w:val="34"/>
          <w:szCs w:val="34"/>
          <w:rtl w:val="0"/>
        </w:rPr>
        <w:t xml:space="preserve">第3条（総代理店の指定）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甲は、乙を対象地域における本製品の独占的総代理店として指定する。</w:t>
        <w:br w:type="textWrapping"/>
        <w:t xml:space="preserve">2　甲は、対象地域内において第三者に対し本製品の販売権を付与しない。ただし、乙が本契約に違反した場合はこの限りでない。</w:t>
        <w:br w:type="textWrapping"/>
        <w:t xml:space="preserve">3　乙は、本契約に基づく地位を第三者に譲渡し、又は再委託してはならない。ただし、甲の事前書面承諾がある場合はこの限りでない。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q0dk351nygl" w:id="4"/>
      <w:bookmarkEnd w:id="4"/>
      <w:r w:rsidDel="00000000" w:rsidR="00000000" w:rsidRPr="00000000">
        <w:rPr>
          <w:rFonts w:ascii="Arial Unicode MS" w:cs="Arial Unicode MS" w:eastAsia="Arial Unicode MS" w:hAnsi="Arial Unicode MS"/>
          <w:b w:val="1"/>
          <w:bCs w:val="1"/>
          <w:sz w:val="34"/>
          <w:szCs w:val="34"/>
          <w:rtl w:val="0"/>
        </w:rPr>
        <w:t xml:space="preserve">第4条（乙の業務）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乙は、対象地域において以下の業務を行う。</w:t>
        <w:br w:type="textWrapping"/>
        <w:t xml:space="preserve">1　本製品の販売活動及びマーケティング活動</w:t>
        <w:br w:type="textWrapping"/>
        <w:t xml:space="preserve">2　顧客からの受注及び契約締結支援</w:t>
        <w:br w:type="textWrapping"/>
        <w:t xml:space="preserve">3　輸入手続、通関手続及び現地法令への適合対応</w:t>
        <w:br w:type="textWrapping"/>
        <w:t xml:space="preserve">4　アフターサービス及びクレーム対応</w:t>
        <w:br w:type="textWrapping"/>
        <w:t xml:space="preserve">5　市場情報の収集及び甲への定期報告</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sdeeow2qluz" w:id="5"/>
      <w:bookmarkEnd w:id="5"/>
      <w:r w:rsidDel="00000000" w:rsidR="00000000" w:rsidRPr="00000000">
        <w:rPr>
          <w:rFonts w:ascii="Arial Unicode MS" w:cs="Arial Unicode MS" w:eastAsia="Arial Unicode MS" w:hAnsi="Arial Unicode MS"/>
          <w:b w:val="1"/>
          <w:bCs w:val="1"/>
          <w:sz w:val="34"/>
          <w:szCs w:val="34"/>
          <w:rtl w:val="0"/>
        </w:rPr>
        <w:t xml:space="preserve">第5条（最低販売目標）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乙は、各契約年度ごとに別紙記載の最低販売数量又は売上目標を達成するよう努力する。</w:t>
        <w:br w:type="textWrapping"/>
        <w:t xml:space="preserve">2　乙が合理的理由なく最低販売目標を達成できなかった場合、甲は独占権の見直し又は契約解除を行うことができる。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o2gqwgg8nds" w:id="6"/>
      <w:bookmarkEnd w:id="6"/>
      <w:r w:rsidDel="00000000" w:rsidR="00000000" w:rsidRPr="00000000">
        <w:rPr>
          <w:rFonts w:ascii="Arial Unicode MS" w:cs="Arial Unicode MS" w:eastAsia="Arial Unicode MS" w:hAnsi="Arial Unicode MS"/>
          <w:b w:val="1"/>
          <w:bCs w:val="1"/>
          <w:sz w:val="34"/>
          <w:szCs w:val="34"/>
          <w:rtl w:val="0"/>
        </w:rPr>
        <w:t xml:space="preserve">第6条（価格及び支払条件）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本製品の供給価格は、別途合意する価格表による。</w:t>
        <w:br w:type="textWrapping"/>
        <w:t xml:space="preserve">2　支払条件は、原則として出荷日から●日以内の銀行振込とする。</w:t>
        <w:br w:type="textWrapping"/>
        <w:t xml:space="preserve">3　為替変動、原材料価格高騰等があった場合、甲乙は誠実に協議のうえ価格改定を行う。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uynrvxhbv8i"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本製品及び関連資料に関する知的財産権は、すべて甲に帰属する。</w:t>
        <w:br w:type="textWrapping"/>
        <w:t xml:space="preserve">2　乙は、対象地域内において販売促進目的の範囲でのみ商標及び資料を使用できる。</w:t>
        <w:br w:type="textWrapping"/>
        <w:t xml:space="preserve">3　乙は、甲の事前承諾なく商標登録その他の権利取得行為を行ってはならない。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xvzplv89nhk"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乙は、本契約に関連して開示される技術情報、営業情報その他の非公開情報を第三者に開示してはならない。本条の義務は契約終了後も●年間存続する。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1pn0zs548r2r" w:id="9"/>
      <w:bookmarkEnd w:id="9"/>
      <w:r w:rsidDel="00000000" w:rsidR="00000000" w:rsidRPr="00000000">
        <w:rPr>
          <w:rFonts w:ascii="Arial Unicode MS" w:cs="Arial Unicode MS" w:eastAsia="Arial Unicode MS" w:hAnsi="Arial Unicode MS"/>
          <w:b w:val="1"/>
          <w:bCs w:val="1"/>
          <w:sz w:val="34"/>
          <w:szCs w:val="34"/>
          <w:rtl w:val="0"/>
        </w:rPr>
        <w:t xml:space="preserve">第9条（競業避止）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乙は、本契約期間中、甲と競合する製品の総代理店業務を行う場合には、事前に甲へ書面通知し承諾を得る。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bre3w1izkb9"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期間満了日の3か月前までに書面による解約通知がない場合、同一条件で1年間自動更新される。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mwqopvfts5r7"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一方当事者が本契約に重大な違反をし、是正要求後●日以内に是正されない場合、相手方は書面通知により解除できる。</w:t>
        <w:br w:type="textWrapping"/>
        <w:t xml:space="preserve">2　破産、民事再生、事業停止等があった場合、催告なく解除できる。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aee3ih957r2k"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本契約違反により相手方に損害を与えた場合、違反当事者は直接かつ通常の損害を賠償する。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n8swe4f0bx5"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天災、戦争、法令改正、輸出入規制その他当事者の合理的支配を超える事由により履行不能となった場合、当該当事者は責任を負わない。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phzf14v7b5pw"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本契約は日本法に準拠し、本契約に関する紛争は東京地方裁判所を第一審の専属的合意管轄裁判所とする。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68lgqf5s0ctk"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