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khp0yo21v4u" w:id="0"/>
      <w:bookmarkEnd w:id="0"/>
      <w:r w:rsidDel="00000000" w:rsidR="00000000" w:rsidRPr="00000000">
        <w:rPr>
          <w:rFonts w:ascii="Arial Unicode MS" w:cs="Arial Unicode MS" w:eastAsia="Arial Unicode MS" w:hAnsi="Arial Unicode MS"/>
          <w:b w:val="1"/>
          <w:bCs w:val="1"/>
          <w:sz w:val="44"/>
          <w:szCs w:val="44"/>
          <w:rtl w:val="0"/>
        </w:rPr>
        <w:t xml:space="preserve">輸出販売契約書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●●株式会社（以下「甲」という。）と、●●株式会社（以下「乙」という。）は、甲が製造又は供給する製品の海外向け販売に関し、以下のとおり輸出販売契約（以下「本契約」という。）を締結する。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sny35v5xtf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本契約は、甲が製造又は取り扱う製品を乙が海外において購入し、販売する取引条件を定め、両当事者間の権利義務関係を明確にすることを目的とする。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irnffc3gsx6"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本契約において「製品」とは、別紙製品一覧に定める商品をいう。</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「輸出」とは、日本国外の顧客への販売を目的として製品を国外へ搬出することをいう。</w:t>
      </w:r>
    </w:p>
    <w:p w:rsidR="00000000" w:rsidDel="00000000" w:rsidP="00000000" w:rsidRDefault="00000000" w:rsidRPr="00000000" w14:paraId="0000000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「対象地域」とは、乙が販売を行う地域として別紙に定める国又は地域をいう。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vn1k5ska813s" w:id="3"/>
      <w:bookmarkEnd w:id="3"/>
      <w:r w:rsidDel="00000000" w:rsidR="00000000" w:rsidRPr="00000000">
        <w:rPr>
          <w:rFonts w:ascii="Arial Unicode MS" w:cs="Arial Unicode MS" w:eastAsia="Arial Unicode MS" w:hAnsi="Arial Unicode MS"/>
          <w:b w:val="1"/>
          <w:bCs w:val="1"/>
          <w:sz w:val="34"/>
          <w:szCs w:val="34"/>
          <w:rtl w:val="0"/>
        </w:rPr>
        <w:t xml:space="preserve">第3条（売買の成立）</w:t>
      </w:r>
    </w:p>
    <w:p w:rsidR="00000000" w:rsidDel="00000000" w:rsidP="00000000" w:rsidRDefault="00000000" w:rsidRPr="00000000" w14:paraId="0000000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個別の売買契約は、乙からの注文書に対し、甲が書面又は電磁的方法により承諾した時点で成立する。</w:t>
      </w:r>
    </w:p>
    <w:p w:rsidR="00000000" w:rsidDel="00000000" w:rsidP="00000000" w:rsidRDefault="00000000" w:rsidRPr="00000000" w14:paraId="0000000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個別契約は、本契約の条件に従うものとし、矛盾がある場合は本契約を優先する。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tf06c89f17m" w:id="4"/>
      <w:bookmarkEnd w:id="4"/>
      <w:r w:rsidDel="00000000" w:rsidR="00000000" w:rsidRPr="00000000">
        <w:rPr>
          <w:rFonts w:ascii="Arial Unicode MS" w:cs="Arial Unicode MS" w:eastAsia="Arial Unicode MS" w:hAnsi="Arial Unicode MS"/>
          <w:b w:val="1"/>
          <w:bCs w:val="1"/>
          <w:sz w:val="34"/>
          <w:szCs w:val="34"/>
          <w:rtl w:val="0"/>
        </w:rPr>
        <w:t xml:space="preserve">第4条（価格及び支払条件）</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製品の価格は、別途合意する価格表による。</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支払条件は、原則として出荷日から〇日以内の銀行振込とする。</w:t>
      </w:r>
    </w:p>
    <w:p w:rsidR="00000000" w:rsidDel="00000000" w:rsidP="00000000" w:rsidRDefault="00000000" w:rsidRPr="00000000" w14:paraId="0000001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支払遅延が生じた場合、乙は支払期日の翌日から完済日まで年14.6％の割合による遅延損害金を支払う。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uk78fcld6y87" w:id="5"/>
      <w:bookmarkEnd w:id="5"/>
      <w:r w:rsidDel="00000000" w:rsidR="00000000" w:rsidRPr="00000000">
        <w:rPr>
          <w:rFonts w:ascii="Arial Unicode MS" w:cs="Arial Unicode MS" w:eastAsia="Arial Unicode MS" w:hAnsi="Arial Unicode MS"/>
          <w:b w:val="1"/>
          <w:bCs w:val="1"/>
          <w:sz w:val="34"/>
          <w:szCs w:val="34"/>
          <w:rtl w:val="0"/>
        </w:rPr>
        <w:t xml:space="preserve">第5条（引渡条件・危険負担）</w:t>
      </w:r>
    </w:p>
    <w:p w:rsidR="00000000" w:rsidDel="00000000" w:rsidP="00000000" w:rsidRDefault="00000000" w:rsidRPr="00000000" w14:paraId="00000018">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引渡条件は、原則としてインコタームズ2020に基づき、別途合意する条件とする。</w:t>
      </w:r>
    </w:p>
    <w:p w:rsidR="00000000" w:rsidDel="00000000" w:rsidP="00000000" w:rsidRDefault="00000000" w:rsidRPr="00000000" w14:paraId="00000019">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危険負担の移転時期は、合意したインコタームズ条件に従う。</w:t>
      </w:r>
    </w:p>
    <w:p w:rsidR="00000000" w:rsidDel="00000000" w:rsidP="00000000" w:rsidRDefault="00000000" w:rsidRPr="00000000" w14:paraId="0000001A">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乙は、輸出通関手続及び現地輸入手続を自己の責任と費用で行う。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8gaezjblo0h5" w:id="6"/>
      <w:bookmarkEnd w:id="6"/>
      <w:r w:rsidDel="00000000" w:rsidR="00000000" w:rsidRPr="00000000">
        <w:rPr>
          <w:rFonts w:ascii="Arial Unicode MS" w:cs="Arial Unicode MS" w:eastAsia="Arial Unicode MS" w:hAnsi="Arial Unicode MS"/>
          <w:b w:val="1"/>
          <w:bCs w:val="1"/>
          <w:sz w:val="34"/>
          <w:szCs w:val="34"/>
          <w:rtl w:val="0"/>
        </w:rPr>
        <w:t xml:space="preserve">第6条（所有権の移転）</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製品の所有権は、乙が当該製品の代金全額を支払った時点で乙に移転する。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ngn54io2h2iy" w:id="7"/>
      <w:bookmarkEnd w:id="7"/>
      <w:r w:rsidDel="00000000" w:rsidR="00000000" w:rsidRPr="00000000">
        <w:rPr>
          <w:rFonts w:ascii="Arial Unicode MS" w:cs="Arial Unicode MS" w:eastAsia="Arial Unicode MS" w:hAnsi="Arial Unicode MS"/>
          <w:b w:val="1"/>
          <w:bCs w:val="1"/>
          <w:sz w:val="34"/>
          <w:szCs w:val="34"/>
          <w:rtl w:val="0"/>
        </w:rPr>
        <w:t xml:space="preserve">第7条（品質保証）</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甲は、製品が出荷時点において仕様書に適合していることを保証する。</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乙は、製品受領後〇日以内に検査を行い、不適合がある場合は書面で通知する。</w:t>
      </w:r>
    </w:p>
    <w:p w:rsidR="00000000" w:rsidDel="00000000" w:rsidP="00000000" w:rsidRDefault="00000000" w:rsidRPr="00000000" w14:paraId="0000002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甲の責任は、無償交換又は代金返還に限定される。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83jcd2aonw52"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製品に関する特許権、商標権、著作権その他一切の知的財産権は甲に帰属する。</w:t>
      </w:r>
    </w:p>
    <w:p w:rsidR="00000000" w:rsidDel="00000000" w:rsidP="00000000" w:rsidRDefault="00000000" w:rsidRPr="00000000" w14:paraId="0000002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乙は、甲の事前承諾なく商標その他の表示を変更してはならない。</w:t>
      </w:r>
    </w:p>
    <w:p w:rsidR="00000000" w:rsidDel="00000000" w:rsidP="00000000" w:rsidRDefault="00000000" w:rsidRPr="00000000" w14:paraId="00000027">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乙は、対象地域において甲の商標を無断登録してはならない。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nz070pv6ucf" w:id="9"/>
      <w:bookmarkEnd w:id="9"/>
      <w:r w:rsidDel="00000000" w:rsidR="00000000" w:rsidRPr="00000000">
        <w:rPr>
          <w:rFonts w:ascii="Arial Unicode MS" w:cs="Arial Unicode MS" w:eastAsia="Arial Unicode MS" w:hAnsi="Arial Unicode MS"/>
          <w:b w:val="1"/>
          <w:bCs w:val="1"/>
          <w:sz w:val="34"/>
          <w:szCs w:val="34"/>
          <w:rtl w:val="0"/>
        </w:rPr>
        <w:t xml:space="preserve">第9条（再販売及び競業禁止）</w:t>
      </w:r>
    </w:p>
    <w:p w:rsidR="00000000" w:rsidDel="00000000" w:rsidP="00000000" w:rsidRDefault="00000000" w:rsidRPr="00000000" w14:paraId="0000002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乙は、対象地域外で販売してはならない。</w:t>
      </w:r>
    </w:p>
    <w:p w:rsidR="00000000" w:rsidDel="00000000" w:rsidP="00000000" w:rsidRDefault="00000000" w:rsidRPr="00000000" w14:paraId="0000002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乙は、本契約期間中、甲と競合する製品を主として取り扱う場合には事前に甲の承諾を得る。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ojy7sym2p9fc" w:id="10"/>
      <w:bookmarkEnd w:id="10"/>
      <w:r w:rsidDel="00000000" w:rsidR="00000000" w:rsidRPr="00000000">
        <w:rPr>
          <w:rFonts w:ascii="Arial Unicode MS" w:cs="Arial Unicode MS" w:eastAsia="Arial Unicode MS" w:hAnsi="Arial Unicode MS"/>
          <w:b w:val="1"/>
          <w:bCs w:val="1"/>
          <w:sz w:val="34"/>
          <w:szCs w:val="34"/>
          <w:rtl w:val="0"/>
        </w:rPr>
        <w:t xml:space="preserve">第10条（法令遵守）</w:t>
      </w:r>
    </w:p>
    <w:p w:rsidR="00000000" w:rsidDel="00000000" w:rsidP="00000000" w:rsidRDefault="00000000" w:rsidRPr="00000000" w14:paraId="0000002E">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乙は、輸出入関連法令、外為法、関税法及び対象地域の法令を遵守する。</w:t>
      </w:r>
    </w:p>
    <w:p w:rsidR="00000000" w:rsidDel="00000000" w:rsidP="00000000" w:rsidRDefault="00000000" w:rsidRPr="00000000" w14:paraId="0000002F">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乙は、経済制裁対象国又は反社会的勢力に製品を販売しない。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eqx0249xakni"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当事者は、本契約に関連して開示される営業情報、技術情報を第三者に開示してはならない。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4qbke0r0me6f"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天災地変、戦争、輸出規制、政府命令その他当事者の合理的支配を超える事由により履行不能となった場合、当事者はその責任を負わない。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yl08ienal4cy"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本契約の有効期間は締結日より〇年間とする。</w:t>
      </w:r>
    </w:p>
    <w:p w:rsidR="00000000" w:rsidDel="00000000" w:rsidP="00000000" w:rsidRDefault="00000000" w:rsidRPr="00000000" w14:paraId="0000003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期間満了の〇か月前までに書面による解約通知がない場合、同一条件で1年間自動更新する。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baxka6865805"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3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一方当事者が重大な契約違反をし、是正されない場合、相手方は書面通知により解除できる。</w:t>
      </w:r>
    </w:p>
    <w:p w:rsidR="00000000" w:rsidDel="00000000" w:rsidP="00000000" w:rsidRDefault="00000000" w:rsidRPr="00000000" w14:paraId="0000003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支払停止、破産申立等があった場合は催告なく解除できる。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9gu4z4dvnru"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契約違反により損害が生じた場合、違反当事者は通常かつ直接の損害を賠償する。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uxexe8vbvuwd"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4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4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本契約に関する紛争は、東京地方裁判所を第一審の専属的合意管轄裁判所とする。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